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45CBA" w14:textId="77777777" w:rsidR="00CF5C17" w:rsidRPr="00F12327" w:rsidRDefault="00CF5C17" w:rsidP="00CF5C17">
      <w:pPr>
        <w:spacing w:after="120" w:line="276" w:lineRule="auto"/>
        <w:jc w:val="center"/>
        <w:rPr>
          <w:b/>
        </w:rPr>
      </w:pPr>
      <w:bookmarkStart w:id="0" w:name="_GoBack"/>
      <w:bookmarkEnd w:id="0"/>
      <w:r w:rsidRPr="00F12327">
        <w:rPr>
          <w:b/>
        </w:rPr>
        <w:t xml:space="preserve">PENGARUH INDIKATOR VARIABEL MONETER TERHADAP NILAI EKSPOR </w:t>
      </w:r>
      <w:r w:rsidRPr="00F12327">
        <w:rPr>
          <w:b/>
          <w:i/>
        </w:rPr>
        <w:t>CRUDE PALM OIL</w:t>
      </w:r>
      <w:r w:rsidRPr="00F12327">
        <w:rPr>
          <w:b/>
        </w:rPr>
        <w:t xml:space="preserve"> (CPO) DAN KARET </w:t>
      </w:r>
    </w:p>
    <w:p w14:paraId="1F86197F" w14:textId="77777777" w:rsidR="00CF5C17" w:rsidRPr="00F12327" w:rsidRDefault="00CF5C17" w:rsidP="00CF5C17">
      <w:pPr>
        <w:spacing w:after="120" w:line="276" w:lineRule="auto"/>
        <w:jc w:val="center"/>
        <w:rPr>
          <w:b/>
        </w:rPr>
      </w:pPr>
      <w:r w:rsidRPr="00F12327">
        <w:rPr>
          <w:b/>
        </w:rPr>
        <w:t>DI PROVINSI JAMBI</w:t>
      </w:r>
    </w:p>
    <w:p w14:paraId="768CF360" w14:textId="77777777" w:rsidR="00CF5C17" w:rsidRPr="00F12327" w:rsidRDefault="00CF5C17" w:rsidP="00CF5C17">
      <w:pPr>
        <w:spacing w:line="276" w:lineRule="auto"/>
        <w:jc w:val="center"/>
        <w:rPr>
          <w:b/>
          <w:bCs/>
          <w:lang w:val="id-ID"/>
        </w:rPr>
      </w:pPr>
      <w:r w:rsidRPr="00F12327">
        <w:rPr>
          <w:b/>
          <w:bCs/>
        </w:rPr>
        <w:t>Zahratul Aisyah Abel</w:t>
      </w:r>
      <w:r w:rsidRPr="00F12327">
        <w:rPr>
          <w:b/>
          <w:bCs/>
          <w:vertAlign w:val="superscript"/>
        </w:rPr>
        <w:t xml:space="preserve">1) </w:t>
      </w:r>
      <w:r w:rsidRPr="00F12327">
        <w:rPr>
          <w:b/>
          <w:bCs/>
        </w:rPr>
        <w:t>Saidin Nainggolan</w:t>
      </w:r>
      <w:r w:rsidRPr="00F12327">
        <w:rPr>
          <w:b/>
          <w:bCs/>
          <w:vertAlign w:val="superscript"/>
        </w:rPr>
        <w:t>2)</w:t>
      </w:r>
      <w:r w:rsidRPr="00F12327">
        <w:rPr>
          <w:b/>
          <w:bCs/>
        </w:rPr>
        <w:t xml:space="preserve"> </w:t>
      </w:r>
    </w:p>
    <w:p w14:paraId="1861ACB4" w14:textId="77777777" w:rsidR="00CF5C17" w:rsidRPr="00F12327" w:rsidRDefault="00CF5C17" w:rsidP="00CF5C17">
      <w:pPr>
        <w:spacing w:line="276" w:lineRule="auto"/>
        <w:jc w:val="center"/>
      </w:pPr>
      <w:r w:rsidRPr="00F12327">
        <w:rPr>
          <w:vertAlign w:val="superscript"/>
        </w:rPr>
        <w:t>1)</w:t>
      </w:r>
      <w:r w:rsidRPr="00F12327">
        <w:t>Alumni Jurusan/Program Studi Agribisnis Fakultas Pertanian Universitas Jambi</w:t>
      </w:r>
    </w:p>
    <w:p w14:paraId="762B2E8F" w14:textId="77777777" w:rsidR="00CF5C17" w:rsidRPr="00F12327" w:rsidRDefault="00CF5C17" w:rsidP="00CF5C17">
      <w:pPr>
        <w:spacing w:line="276" w:lineRule="auto"/>
        <w:jc w:val="center"/>
        <w:outlineLvl w:val="0"/>
      </w:pPr>
      <w:r w:rsidRPr="00F12327">
        <w:rPr>
          <w:vertAlign w:val="superscript"/>
        </w:rPr>
        <w:t xml:space="preserve">2) </w:t>
      </w:r>
      <w:r w:rsidRPr="00F12327">
        <w:t>Staf Pengajar Jurusan/Program Studi Agribisnis Fakultas Pertanian Universitas Jambi</w:t>
      </w:r>
    </w:p>
    <w:p w14:paraId="71A6147D" w14:textId="77777777" w:rsidR="00CF5C17" w:rsidRPr="00F12327" w:rsidRDefault="00CF5C17" w:rsidP="00CF5C17">
      <w:pPr>
        <w:spacing w:line="276" w:lineRule="auto"/>
        <w:jc w:val="center"/>
        <w:rPr>
          <w:rStyle w:val="Hyperlink"/>
          <w:lang w:val="id-ID"/>
        </w:rPr>
      </w:pPr>
      <w:r w:rsidRPr="00F12327">
        <w:t xml:space="preserve">Email: </w:t>
      </w:r>
      <w:hyperlink r:id="rId7" w:history="1">
        <w:r w:rsidRPr="00F12327">
          <w:rPr>
            <w:rStyle w:val="Hyperlink"/>
          </w:rPr>
          <w:t>zahratulaisyahabel@rocketmail.com</w:t>
        </w:r>
      </w:hyperlink>
      <w:r w:rsidRPr="00F12327">
        <w:rPr>
          <w:rStyle w:val="Hyperlink"/>
          <w:lang w:val="id-ID"/>
        </w:rPr>
        <w:t xml:space="preserve">, </w:t>
      </w:r>
    </w:p>
    <w:p w14:paraId="0B6CF906" w14:textId="77777777" w:rsidR="00CF5C17" w:rsidRPr="00F12327" w:rsidRDefault="00512891" w:rsidP="00CF5C17">
      <w:pPr>
        <w:spacing w:line="276" w:lineRule="auto"/>
        <w:jc w:val="center"/>
        <w:rPr>
          <w:color w:val="0000FF"/>
          <w:u w:val="single"/>
          <w:lang w:val="id-ID"/>
        </w:rPr>
      </w:pPr>
      <w:hyperlink r:id="rId8" w:history="1">
        <w:r w:rsidR="00CF5C17" w:rsidRPr="00F12327">
          <w:rPr>
            <w:rStyle w:val="Hyperlink"/>
            <w:b/>
          </w:rPr>
          <w:t>saidinnainggolan@yahoo.com</w:t>
        </w:r>
      </w:hyperlink>
    </w:p>
    <w:p w14:paraId="6E9A0729" w14:textId="77777777" w:rsidR="00CF5C17" w:rsidRPr="00F12327" w:rsidRDefault="00CF5C17" w:rsidP="00CF5C17">
      <w:pPr>
        <w:spacing w:line="276" w:lineRule="auto"/>
        <w:jc w:val="center"/>
        <w:rPr>
          <w:u w:val="single"/>
        </w:rPr>
      </w:pPr>
    </w:p>
    <w:p w14:paraId="2611A1A3" w14:textId="77777777" w:rsidR="00CF5C17" w:rsidRPr="00F12327" w:rsidRDefault="00CF5C17" w:rsidP="00CF5C17">
      <w:pPr>
        <w:spacing w:before="200" w:after="120" w:line="276" w:lineRule="auto"/>
        <w:jc w:val="center"/>
        <w:rPr>
          <w:b/>
        </w:rPr>
      </w:pPr>
      <w:r w:rsidRPr="00F12327">
        <w:rPr>
          <w:b/>
          <w:i/>
        </w:rPr>
        <w:t>ABSTRACT</w:t>
      </w:r>
    </w:p>
    <w:p w14:paraId="0D72B9DE" w14:textId="77777777" w:rsidR="00CF5C17" w:rsidRPr="00F12327" w:rsidRDefault="00CF5C17" w:rsidP="00CF5C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F12327">
        <w:rPr>
          <w:rFonts w:eastAsia="Times New Roman"/>
        </w:rPr>
        <w:t>This research aims to: (1) describe monetary variable indicators of the export value of CPO and rubber and find out the direct, and (2) indirect effects of monetary variable indicators on the export value of CPO and rubber in Jambi Province. The export value of CPO and rubber in Jambi Province fluctuated allegedly due to the influence of monetary variables directly or indirectly. The variables used in this research are exchange rates, inflation, interest rates, land area, number of farmers, production, prices, and GRDP of Jambi Province from 2000-2016. This research was processed using the Partial Least Square (PLS) method. From the results of the research obtained monetary variable indicators directly have an influence on the export value of CPO with p-value (0,000) &lt;α (0,05) with a large effect coefficient of -0,808, and its indirect influence has a negative and significant influence on p-value ( 0,001) &lt;α (0,05) with a large coefficient of influence -0.475. While the direct influence of monetary variable indicators on the value of rubber exports has a significant negative effect with p-value (0,001) &lt;α (0,05) with a large coefficient of influence -0.769 and the indirect effect has a negative and significant influence on p-value (0.000 ) &lt;α (0,005) with a large coefficient of influence -0,433.</w:t>
      </w:r>
    </w:p>
    <w:p w14:paraId="0551305A" w14:textId="77777777" w:rsidR="00CF5C17" w:rsidRPr="00F12327" w:rsidRDefault="00CF5C17" w:rsidP="00CF5C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F12327">
        <w:rPr>
          <w:b/>
        </w:rPr>
        <w:t>Keyword: Interest Rate, Inflation, Production, Price, GDRP</w:t>
      </w:r>
    </w:p>
    <w:p w14:paraId="16B890BD" w14:textId="77777777" w:rsidR="00CF5C17" w:rsidRPr="00F12327" w:rsidRDefault="00CF5C17" w:rsidP="00CF5C17">
      <w:pPr>
        <w:shd w:val="clear" w:color="auto" w:fill="FFFFFF"/>
        <w:tabs>
          <w:tab w:val="left" w:pos="10992"/>
          <w:tab w:val="left" w:pos="11908"/>
          <w:tab w:val="left" w:pos="12824"/>
          <w:tab w:val="left" w:pos="13740"/>
          <w:tab w:val="left" w:pos="14656"/>
        </w:tabs>
        <w:spacing w:line="276" w:lineRule="auto"/>
        <w:rPr>
          <w:b/>
          <w:lang w:val="id-ID"/>
        </w:rPr>
      </w:pPr>
    </w:p>
    <w:p w14:paraId="4195644C" w14:textId="77777777" w:rsidR="00CF5C17" w:rsidRPr="00F12327" w:rsidRDefault="00CF5C17" w:rsidP="00CF5C17">
      <w:pPr>
        <w:spacing w:after="120" w:line="276" w:lineRule="auto"/>
        <w:jc w:val="center"/>
        <w:rPr>
          <w:b/>
        </w:rPr>
      </w:pPr>
      <w:r w:rsidRPr="00F12327">
        <w:rPr>
          <w:b/>
          <w:lang w:val="id-ID"/>
        </w:rPr>
        <w:t>P</w:t>
      </w:r>
      <w:r w:rsidRPr="00F12327">
        <w:rPr>
          <w:b/>
        </w:rPr>
        <w:t>ENDAHULUAN</w:t>
      </w:r>
    </w:p>
    <w:p w14:paraId="1B3595F2" w14:textId="77777777" w:rsidR="00CF5C17" w:rsidRPr="00F12327" w:rsidRDefault="00CF5C17" w:rsidP="00CF5C17">
      <w:pPr>
        <w:pStyle w:val="ListParagraph"/>
        <w:spacing w:after="0" w:line="276" w:lineRule="auto"/>
        <w:ind w:left="0" w:firstLine="709"/>
        <w:rPr>
          <w:rFonts w:cs="Times New Roman"/>
        </w:rPr>
      </w:pPr>
      <w:r w:rsidRPr="00F12327">
        <w:rPr>
          <w:rFonts w:cs="Times New Roman"/>
        </w:rPr>
        <w:t>Salah satu komoditas tanaman perkebunan yang terus berkontribusi dalam memajukan perekonomian yaitu kelapa sawit dan karet. Produksi tersebut tidak seluruhnya digunakan dalam negeri sehingga mendorong untuk memperdagangkan hasil tersebut ke negeri lain. Provinsi Jambi merupakan provinsi pengekspor CPO dan karet Indonesia dengan komoditas kelapa sawit dan karet menduduki posisi yang tinggi untuk sub sektor perkebunan. Kegiatan ekspor terjadi karena industri pengolahan CPO dan karet di Provinsi Jambi masih terbatas dan perkembangan industrinya yang relatif lambat dibandingkan dengan produksi.Hal ini membuat CPO dan karet termasuk komoditas berorientasi ekspor.</w:t>
      </w:r>
    </w:p>
    <w:p w14:paraId="71C632B0" w14:textId="77777777" w:rsidR="00CF5C17" w:rsidRPr="00F12327" w:rsidRDefault="00CF5C17" w:rsidP="00CF5C17">
      <w:pPr>
        <w:autoSpaceDE w:val="0"/>
        <w:autoSpaceDN w:val="0"/>
        <w:adjustRightInd w:val="0"/>
        <w:spacing w:line="276" w:lineRule="auto"/>
        <w:ind w:firstLine="709"/>
      </w:pPr>
      <w:r w:rsidRPr="00F12327">
        <w:t>Nilai dan volume ekspor CPO dan karet Provinsi Jambi mengalami fluktuasi pada periode tahun 2000-2016. Provinsi Jambi paling banyak mengirim karet pada tahun 2007 sebanyak 290.033.250 Kg dan CPO pada tahun 2004 mencapai 97.858.360 Kg. Nilai ekspor CPO paling tinggi mencapai US$ 258.543.285 pada tahun 2000 sedangkan nilai ekspor karet paling tinggi berada pada tahun 2011 sebesar US$ 1.111.721.556,82 (Dinas Perkebunan Provinsi Jambi, 2018). Semakin tinggi perbedaan harga ekspor di atas harga dalam negeri maka  semakin besar jumlah yang akan diekspor. Nilai ekspor CPO dan karet di Provinsi Jambi dipengaruhi oleh suku bunga, inflasi, dan nilai tukar rupiah, yang termasuk dalam variabel moneter.Provinsi Jambi memiliki kondisi ekspor CPO dan karet</w:t>
      </w:r>
      <w:r w:rsidRPr="00F12327">
        <w:rPr>
          <w:lang w:val="id-ID"/>
        </w:rPr>
        <w:t xml:space="preserve"> </w:t>
      </w:r>
      <w:r w:rsidRPr="00F12327">
        <w:t xml:space="preserve">di Provinsi </w:t>
      </w:r>
      <w:r w:rsidRPr="00F12327">
        <w:lastRenderedPageBreak/>
        <w:t>Jambi masih berfluktuasi, padahal Provinsi Jambi merupakan salah satu provinsi pengekspor CPO dan karet yang termasuk banyak di Indonesia. Ekspor CPO dan karet</w:t>
      </w:r>
      <w:r w:rsidRPr="00F12327">
        <w:rPr>
          <w:lang w:val="id-ID"/>
        </w:rPr>
        <w:t xml:space="preserve"> </w:t>
      </w:r>
      <w:r w:rsidRPr="00F12327">
        <w:t xml:space="preserve">memiliki beberapa kendala seperti harga yang berfluktuasi, kestabilan nilai tukar, serta kondisi perekonomian dunia yang akan mempengaruhi volume ekspor. </w:t>
      </w:r>
    </w:p>
    <w:p w14:paraId="5B93789B" w14:textId="77777777" w:rsidR="00CF5C17" w:rsidRPr="00F12327" w:rsidRDefault="00CF5C17" w:rsidP="00CF5C17">
      <w:pPr>
        <w:spacing w:line="276" w:lineRule="auto"/>
        <w:ind w:firstLine="709"/>
      </w:pPr>
      <w:r w:rsidRPr="00F12327">
        <w:rPr>
          <w:rFonts w:cs="Calibri"/>
        </w:rPr>
        <w:t xml:space="preserve">Berdasarkan uraian di atas, penelitian ini ditujukan untuk (1) </w:t>
      </w:r>
      <w:r w:rsidRPr="00F12327">
        <w:rPr>
          <w:lang w:val="id-ID"/>
        </w:rPr>
        <w:t>menggambarkan</w:t>
      </w:r>
      <w:r w:rsidRPr="00F12327">
        <w:t xml:space="preserve"> indikator variabel moneter terhadap nilai ekspor CPO dan karet dan (2) menanalisis pengaruh langsung dan tidak langsung variabel moneter terhadap nilai ekspor CPO dan karet di Provinsi Jambi.</w:t>
      </w:r>
    </w:p>
    <w:p w14:paraId="4386B716" w14:textId="77777777" w:rsidR="00CF5C17" w:rsidRPr="00F12327" w:rsidRDefault="00CF5C17" w:rsidP="00CF5C17">
      <w:pPr>
        <w:spacing w:before="120" w:after="120" w:line="276" w:lineRule="auto"/>
        <w:jc w:val="center"/>
        <w:rPr>
          <w:b/>
        </w:rPr>
      </w:pPr>
      <w:r w:rsidRPr="00F12327">
        <w:rPr>
          <w:b/>
        </w:rPr>
        <w:t>METODE PENELITIAN</w:t>
      </w:r>
    </w:p>
    <w:p w14:paraId="222AAC99" w14:textId="77777777" w:rsidR="00CF5C17" w:rsidRPr="00F12327" w:rsidRDefault="00CF5C17" w:rsidP="00CF5C17">
      <w:pPr>
        <w:pStyle w:val="ListParagraph"/>
        <w:tabs>
          <w:tab w:val="left" w:pos="142"/>
        </w:tabs>
        <w:spacing w:after="0" w:line="276" w:lineRule="auto"/>
        <w:ind w:left="0" w:firstLine="709"/>
        <w:rPr>
          <w:rFonts w:cs="Times New Roman"/>
        </w:rPr>
      </w:pPr>
      <w:r w:rsidRPr="00F12327">
        <w:rPr>
          <w:rFonts w:cs="Times New Roman"/>
        </w:rPr>
        <w:t xml:space="preserve">Penelitian ini mencakup nilai ekspor CPO dan karet di Provinsi Jambi dengan menggunakandata </w:t>
      </w:r>
      <w:r w:rsidRPr="00F12327">
        <w:rPr>
          <w:rFonts w:cs="Times New Roman"/>
          <w:i/>
        </w:rPr>
        <w:t>time series</w:t>
      </w:r>
      <w:r w:rsidRPr="00F12327">
        <w:rPr>
          <w:rFonts w:cs="Times New Roman"/>
        </w:rPr>
        <w:t>pada periode tahun 2000-2016</w:t>
      </w:r>
      <w:r w:rsidRPr="00F12327">
        <w:rPr>
          <w:rFonts w:cs="Times New Roman"/>
          <w:lang w:val="id-ID"/>
        </w:rPr>
        <w:t xml:space="preserve"> </w:t>
      </w:r>
      <w:r w:rsidRPr="00F12327">
        <w:rPr>
          <w:rFonts w:cs="Times New Roman"/>
        </w:rPr>
        <w:t xml:space="preserve">dengan data sekunder.Ruang lingkup dan batasan dalam penelitian ini yaitu suku bunga, nilai tukar rupiah, inflasi, produksi, harga, PDRB (Produk Domesktik Regional Bruto), luas lahan dan jumlah petani dari kelapa sawit dan karet di Provinsi Jambi.Metode analisis data yang digunakan yaitu pendekaan </w:t>
      </w:r>
      <w:r w:rsidRPr="00F12327">
        <w:rPr>
          <w:rFonts w:cs="Times New Roman"/>
          <w:i/>
        </w:rPr>
        <w:t xml:space="preserve">Partial Least Square </w:t>
      </w:r>
      <w:r w:rsidRPr="00F12327">
        <w:rPr>
          <w:rFonts w:cs="Times New Roman"/>
        </w:rPr>
        <w:t>(PLS).Adapun konstruksi diagram jalur ke persamaan adalah sebagai berikut:</w:t>
      </w:r>
    </w:p>
    <w:p w14:paraId="5A2C28BF" w14:textId="77777777" w:rsidR="00CF5C17" w:rsidRPr="00F12327" w:rsidRDefault="00CF5C17" w:rsidP="00CF5C17">
      <w:pPr>
        <w:autoSpaceDE w:val="0"/>
        <w:autoSpaceDN w:val="0"/>
        <w:adjustRightInd w:val="0"/>
        <w:spacing w:line="276" w:lineRule="auto"/>
        <w:rPr>
          <w:b/>
        </w:rPr>
      </w:pPr>
      <w:r w:rsidRPr="00F12327">
        <w:rPr>
          <w:noProof/>
        </w:rPr>
        <w:drawing>
          <wp:inline distT="0" distB="0" distL="0" distR="0" wp14:anchorId="2485EBDB" wp14:editId="40B600E2">
            <wp:extent cx="5012055" cy="1817370"/>
            <wp:effectExtent l="0" t="0" r="0" b="0"/>
            <wp:docPr id="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l="18768" t="25414" r="20929" b="8250"/>
                    <a:stretch>
                      <a:fillRect/>
                    </a:stretch>
                  </pic:blipFill>
                  <pic:spPr bwMode="auto">
                    <a:xfrm>
                      <a:off x="0" y="0"/>
                      <a:ext cx="5012055" cy="1817370"/>
                    </a:xfrm>
                    <a:prstGeom prst="rect">
                      <a:avLst/>
                    </a:prstGeom>
                    <a:noFill/>
                    <a:ln>
                      <a:noFill/>
                    </a:ln>
                  </pic:spPr>
                </pic:pic>
              </a:graphicData>
            </a:graphic>
          </wp:inline>
        </w:drawing>
      </w:r>
    </w:p>
    <w:p w14:paraId="6B2405F2" w14:textId="77777777" w:rsidR="00CF5C17" w:rsidRPr="00F12327" w:rsidRDefault="00CF5C17" w:rsidP="00CF5C17">
      <w:pPr>
        <w:pStyle w:val="ListParagraph"/>
        <w:tabs>
          <w:tab w:val="left" w:pos="142"/>
          <w:tab w:val="left" w:pos="1985"/>
        </w:tabs>
        <w:spacing w:after="0" w:line="276" w:lineRule="auto"/>
        <w:ind w:left="0"/>
        <w:rPr>
          <w:rFonts w:cs="Times New Roman"/>
        </w:rPr>
      </w:pPr>
      <w:r w:rsidRPr="00F12327">
        <w:rPr>
          <w:rFonts w:cs="Times New Roman"/>
        </w:rPr>
        <w:t>Keterangan:</w:t>
      </w:r>
    </w:p>
    <w:p w14:paraId="6004F798" w14:textId="77777777" w:rsidR="00CF5C17" w:rsidRPr="00F12327" w:rsidRDefault="00CF5C17" w:rsidP="00CF5C17">
      <w:pPr>
        <w:pStyle w:val="ListParagraph"/>
        <w:tabs>
          <w:tab w:val="left" w:pos="142"/>
          <w:tab w:val="left" w:pos="1985"/>
        </w:tabs>
        <w:spacing w:after="0" w:line="276" w:lineRule="auto"/>
        <w:ind w:left="0"/>
        <w:rPr>
          <w:rFonts w:cs="Times New Roman"/>
        </w:rPr>
        <w:sectPr w:rsidR="00CF5C17" w:rsidRPr="00F12327" w:rsidSect="007B4F9A">
          <w:headerReference w:type="default" r:id="rId10"/>
          <w:footerReference w:type="even" r:id="rId11"/>
          <w:footerReference w:type="default" r:id="rId12"/>
          <w:pgSz w:w="11907" w:h="16839" w:code="9"/>
          <w:pgMar w:top="1440" w:right="1440" w:bottom="1440" w:left="1440" w:header="709" w:footer="709" w:gutter="0"/>
          <w:pgNumType w:start="84"/>
          <w:cols w:space="708"/>
          <w:docGrid w:linePitch="360"/>
        </w:sectPr>
      </w:pPr>
    </w:p>
    <w:p w14:paraId="399B649A" w14:textId="77777777" w:rsidR="00CF5C17" w:rsidRPr="00F12327" w:rsidRDefault="00CF5C17" w:rsidP="00CF5C17">
      <w:pPr>
        <w:pStyle w:val="ListParagraph"/>
        <w:tabs>
          <w:tab w:val="left" w:pos="142"/>
          <w:tab w:val="left" w:pos="1985"/>
        </w:tabs>
        <w:spacing w:after="0" w:line="276" w:lineRule="auto"/>
        <w:ind w:left="709" w:hanging="709"/>
        <w:rPr>
          <w:rFonts w:cs="Times New Roman"/>
        </w:rPr>
      </w:pPr>
      <w:r w:rsidRPr="00F12327">
        <w:rPr>
          <w:rFonts w:cs="Times New Roman"/>
        </w:rPr>
        <w:t xml:space="preserve">VM = Variabel Moneter </w:t>
      </w:r>
    </w:p>
    <w:p w14:paraId="196F2E61" w14:textId="77777777" w:rsidR="00CF5C17" w:rsidRPr="00F12327" w:rsidRDefault="00CF5C17" w:rsidP="00CF5C17">
      <w:pPr>
        <w:pStyle w:val="ListParagraph"/>
        <w:tabs>
          <w:tab w:val="left" w:pos="142"/>
          <w:tab w:val="left" w:pos="1985"/>
        </w:tabs>
        <w:spacing w:after="0" w:line="276" w:lineRule="auto"/>
        <w:ind w:left="709" w:hanging="709"/>
        <w:rPr>
          <w:rFonts w:cs="Times New Roman"/>
        </w:rPr>
      </w:pPr>
      <w:r w:rsidRPr="00F12327">
        <w:rPr>
          <w:rFonts w:cs="Times New Roman"/>
        </w:rPr>
        <w:t>VKS = Variabel Kebun Sawit</w:t>
      </w:r>
    </w:p>
    <w:p w14:paraId="59530F30" w14:textId="77777777" w:rsidR="00CF5C17" w:rsidRPr="00F12327" w:rsidRDefault="00CF5C17" w:rsidP="00CF5C17">
      <w:pPr>
        <w:pStyle w:val="ListParagraph"/>
        <w:tabs>
          <w:tab w:val="left" w:pos="426"/>
          <w:tab w:val="left" w:pos="1985"/>
        </w:tabs>
        <w:spacing w:after="0" w:line="276" w:lineRule="auto"/>
        <w:ind w:left="567" w:hanging="567"/>
        <w:rPr>
          <w:rFonts w:cs="Times New Roman"/>
        </w:rPr>
      </w:pPr>
      <w:r w:rsidRPr="00F12327">
        <w:rPr>
          <w:rFonts w:cs="Times New Roman"/>
        </w:rPr>
        <w:t xml:space="preserve">VKK= Variabel Kebun Karet </w:t>
      </w:r>
    </w:p>
    <w:p w14:paraId="627A7702" w14:textId="77777777" w:rsidR="00CF5C17" w:rsidRPr="00F12327" w:rsidRDefault="00CF5C17" w:rsidP="00CF5C17">
      <w:pPr>
        <w:pStyle w:val="ListParagraph"/>
        <w:tabs>
          <w:tab w:val="left" w:pos="426"/>
          <w:tab w:val="left" w:pos="1985"/>
        </w:tabs>
        <w:spacing w:after="0" w:line="276" w:lineRule="auto"/>
        <w:ind w:left="567" w:hanging="567"/>
        <w:rPr>
          <w:rFonts w:cs="Times New Roman"/>
        </w:rPr>
      </w:pPr>
      <w:r w:rsidRPr="00F12327">
        <w:rPr>
          <w:rFonts w:cs="Times New Roman"/>
        </w:rPr>
        <w:t xml:space="preserve">NEC= Nilai Ekspor CPO </w:t>
      </w:r>
    </w:p>
    <w:p w14:paraId="0F346803" w14:textId="77777777" w:rsidR="00CF5C17" w:rsidRPr="00F12327" w:rsidRDefault="00CF5C17" w:rsidP="00CF5C17">
      <w:pPr>
        <w:pStyle w:val="ListParagraph"/>
        <w:tabs>
          <w:tab w:val="left" w:pos="142"/>
          <w:tab w:val="left" w:pos="709"/>
        </w:tabs>
        <w:spacing w:after="0" w:line="276" w:lineRule="auto"/>
        <w:ind w:left="851" w:hanging="851"/>
        <w:rPr>
          <w:rFonts w:cs="Times New Roman"/>
        </w:rPr>
      </w:pPr>
      <w:r w:rsidRPr="00F12327">
        <w:rPr>
          <w:rFonts w:cs="Times New Roman"/>
        </w:rPr>
        <w:t>NEB</w:t>
      </w:r>
      <w:r w:rsidRPr="00F12327">
        <w:rPr>
          <w:rFonts w:cs="Times New Roman"/>
        </w:rPr>
        <w:tab/>
        <w:t>= Nilai Ekspor Karet</w:t>
      </w:r>
    </w:p>
    <w:p w14:paraId="6886FE39" w14:textId="77777777" w:rsidR="00CF5C17" w:rsidRPr="00F12327" w:rsidRDefault="00CF5C17" w:rsidP="00CF5C17">
      <w:pPr>
        <w:pStyle w:val="ListParagraph"/>
        <w:tabs>
          <w:tab w:val="left" w:pos="142"/>
          <w:tab w:val="left" w:pos="709"/>
        </w:tabs>
        <w:spacing w:after="0" w:line="276" w:lineRule="auto"/>
        <w:ind w:left="851" w:hanging="851"/>
        <w:rPr>
          <w:rFonts w:cs="Times New Roman"/>
        </w:rPr>
      </w:pPr>
      <w:r w:rsidRPr="00F12327">
        <w:rPr>
          <w:rFonts w:cs="Times New Roman"/>
        </w:rPr>
        <w:t>NT</w:t>
      </w:r>
      <w:r w:rsidRPr="00F12327">
        <w:rPr>
          <w:rFonts w:cs="Times New Roman"/>
        </w:rPr>
        <w:tab/>
        <w:t>= Nilai Tukar Rupiah</w:t>
      </w:r>
    </w:p>
    <w:p w14:paraId="1DD3C752" w14:textId="77777777" w:rsidR="00CF5C17" w:rsidRPr="00F12327" w:rsidRDefault="00CF5C17" w:rsidP="00CF5C17">
      <w:pPr>
        <w:pStyle w:val="ListParagraph"/>
        <w:tabs>
          <w:tab w:val="left" w:pos="142"/>
          <w:tab w:val="left" w:pos="709"/>
        </w:tabs>
        <w:spacing w:after="0" w:line="276" w:lineRule="auto"/>
        <w:ind w:left="851" w:hanging="851"/>
        <w:rPr>
          <w:rFonts w:cs="Times New Roman"/>
        </w:rPr>
      </w:pPr>
      <w:r w:rsidRPr="00F12327">
        <w:rPr>
          <w:rFonts w:cs="Times New Roman"/>
        </w:rPr>
        <w:t>SB</w:t>
      </w:r>
      <w:r w:rsidRPr="00F12327">
        <w:rPr>
          <w:rFonts w:cs="Times New Roman"/>
        </w:rPr>
        <w:tab/>
        <w:t>= Suku Bunga</w:t>
      </w:r>
    </w:p>
    <w:p w14:paraId="60925CDE" w14:textId="77777777" w:rsidR="00CF5C17" w:rsidRPr="00F12327" w:rsidRDefault="00CF5C17" w:rsidP="00CF5C17">
      <w:pPr>
        <w:pStyle w:val="ListParagraph"/>
        <w:tabs>
          <w:tab w:val="left" w:pos="142"/>
          <w:tab w:val="left" w:pos="709"/>
        </w:tabs>
        <w:spacing w:after="0" w:line="276" w:lineRule="auto"/>
        <w:ind w:left="851" w:hanging="851"/>
        <w:rPr>
          <w:rFonts w:cs="Times New Roman"/>
        </w:rPr>
      </w:pPr>
      <w:r w:rsidRPr="00F12327">
        <w:rPr>
          <w:rFonts w:cs="Times New Roman"/>
        </w:rPr>
        <w:t>IF</w:t>
      </w:r>
      <w:r w:rsidRPr="00F12327">
        <w:rPr>
          <w:rFonts w:cs="Times New Roman"/>
        </w:rPr>
        <w:tab/>
        <w:t>= Inflasi</w:t>
      </w:r>
    </w:p>
    <w:p w14:paraId="6A01A6CF" w14:textId="77777777" w:rsidR="00CF5C17" w:rsidRPr="00F12327" w:rsidRDefault="00CF5C17" w:rsidP="00CF5C17">
      <w:pPr>
        <w:pStyle w:val="ListParagraph"/>
        <w:tabs>
          <w:tab w:val="left" w:pos="142"/>
          <w:tab w:val="left" w:pos="709"/>
        </w:tabs>
        <w:spacing w:after="0" w:line="276" w:lineRule="auto"/>
        <w:ind w:left="851" w:hanging="851"/>
        <w:rPr>
          <w:rFonts w:cs="Times New Roman"/>
        </w:rPr>
      </w:pPr>
      <w:r w:rsidRPr="00F12327">
        <w:rPr>
          <w:rFonts w:cs="Times New Roman"/>
        </w:rPr>
        <w:t>LL</w:t>
      </w:r>
      <w:r w:rsidRPr="00F12327">
        <w:rPr>
          <w:rFonts w:cs="Times New Roman"/>
        </w:rPr>
        <w:tab/>
        <w:t>= Luas Lahan</w:t>
      </w:r>
    </w:p>
    <w:p w14:paraId="5C693E32" w14:textId="77777777" w:rsidR="00CF5C17" w:rsidRPr="00F12327" w:rsidRDefault="00CF5C17" w:rsidP="00CF5C17">
      <w:pPr>
        <w:pStyle w:val="ListParagraph"/>
        <w:tabs>
          <w:tab w:val="left" w:pos="142"/>
          <w:tab w:val="left" w:pos="709"/>
        </w:tabs>
        <w:spacing w:after="0" w:line="276" w:lineRule="auto"/>
        <w:ind w:left="851" w:hanging="851"/>
        <w:rPr>
          <w:rFonts w:cs="Times New Roman"/>
        </w:rPr>
      </w:pPr>
      <w:r w:rsidRPr="00F12327">
        <w:rPr>
          <w:rFonts w:cs="Times New Roman"/>
        </w:rPr>
        <w:t>JP</w:t>
      </w:r>
      <w:r w:rsidRPr="00F12327">
        <w:rPr>
          <w:rFonts w:cs="Times New Roman"/>
        </w:rPr>
        <w:tab/>
        <w:t>= Jumlah Petani</w:t>
      </w:r>
    </w:p>
    <w:p w14:paraId="4C83ECB0" w14:textId="77777777" w:rsidR="00CF5C17" w:rsidRPr="00F12327" w:rsidRDefault="00CF5C17" w:rsidP="00CF5C17">
      <w:pPr>
        <w:pStyle w:val="ListParagraph"/>
        <w:tabs>
          <w:tab w:val="left" w:pos="142"/>
          <w:tab w:val="left" w:pos="709"/>
        </w:tabs>
        <w:spacing w:after="0" w:line="276" w:lineRule="auto"/>
        <w:ind w:left="851" w:hanging="851"/>
        <w:rPr>
          <w:rFonts w:cs="Times New Roman"/>
        </w:rPr>
      </w:pPr>
      <w:r w:rsidRPr="00F12327">
        <w:rPr>
          <w:rFonts w:cs="Times New Roman"/>
        </w:rPr>
        <w:t>PD</w:t>
      </w:r>
      <w:r w:rsidRPr="00F12327">
        <w:rPr>
          <w:rFonts w:cs="Times New Roman"/>
        </w:rPr>
        <w:tab/>
        <w:t>=Produksi</w:t>
      </w:r>
    </w:p>
    <w:p w14:paraId="7C1C04AF" w14:textId="77777777" w:rsidR="00CF5C17" w:rsidRPr="00F12327" w:rsidRDefault="00CF5C17" w:rsidP="00CF5C17">
      <w:pPr>
        <w:pStyle w:val="ListParagraph"/>
        <w:tabs>
          <w:tab w:val="left" w:pos="142"/>
          <w:tab w:val="left" w:pos="709"/>
        </w:tabs>
        <w:spacing w:after="0" w:line="276" w:lineRule="auto"/>
        <w:ind w:left="851" w:hanging="851"/>
        <w:rPr>
          <w:rFonts w:cs="Times New Roman"/>
        </w:rPr>
      </w:pPr>
      <w:r w:rsidRPr="00F12327">
        <w:rPr>
          <w:rFonts w:cs="Times New Roman"/>
        </w:rPr>
        <w:t>HG</w:t>
      </w:r>
      <w:r w:rsidRPr="00F12327">
        <w:rPr>
          <w:rFonts w:cs="Times New Roman"/>
        </w:rPr>
        <w:tab/>
        <w:t>= Harga</w:t>
      </w:r>
    </w:p>
    <w:p w14:paraId="59ECAB3A" w14:textId="77777777" w:rsidR="00CF5C17" w:rsidRPr="00F12327" w:rsidRDefault="00CF5C17" w:rsidP="00CF5C17">
      <w:pPr>
        <w:pStyle w:val="ListParagraph"/>
        <w:tabs>
          <w:tab w:val="left" w:pos="142"/>
          <w:tab w:val="left" w:pos="709"/>
        </w:tabs>
        <w:spacing w:after="0" w:line="276" w:lineRule="auto"/>
        <w:ind w:left="851" w:hanging="851"/>
        <w:rPr>
          <w:rFonts w:cs="Times New Roman"/>
        </w:rPr>
      </w:pPr>
      <w:r w:rsidRPr="00F12327">
        <w:rPr>
          <w:rFonts w:cs="Times New Roman"/>
        </w:rPr>
        <w:t>PDRB</w:t>
      </w:r>
      <w:r w:rsidRPr="00F12327">
        <w:rPr>
          <w:rFonts w:cs="Times New Roman"/>
        </w:rPr>
        <w:tab/>
        <w:t>= Produk Domestik Regional Bruto</w:t>
      </w:r>
    </w:p>
    <w:p w14:paraId="6771C16F" w14:textId="77777777" w:rsidR="00CF5C17" w:rsidRPr="00F12327" w:rsidRDefault="00CF5C17" w:rsidP="00CF5C17">
      <w:pPr>
        <w:pStyle w:val="ListParagraph"/>
        <w:tabs>
          <w:tab w:val="left" w:pos="142"/>
          <w:tab w:val="left" w:pos="709"/>
        </w:tabs>
        <w:spacing w:after="0" w:line="276" w:lineRule="auto"/>
        <w:ind w:left="851" w:hanging="851"/>
        <w:rPr>
          <w:rFonts w:cs="Times New Roman"/>
          <w:lang w:eastAsia="id-ID"/>
        </w:rPr>
      </w:pPr>
      <w:r w:rsidRPr="00F12327">
        <w:rPr>
          <w:rFonts w:eastAsia="Times New Roman" w:cs="Times New Roman"/>
        </w:rPr>
        <w:fldChar w:fldCharType="begin"/>
      </w:r>
      <w:r w:rsidRPr="00F12327">
        <w:rPr>
          <w:rFonts w:eastAsia="Times New Roman" w:cs="Times New Roman"/>
        </w:rPr>
        <w:instrText xml:space="preserve"> QUOTE </w:instrText>
      </w:r>
      <w:r w:rsidR="00512891">
        <w:rPr>
          <w:noProof/>
          <w:position w:val="-17"/>
        </w:rPr>
        <w:pict w14:anchorId="214C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 wsp:val=&quot;00FA6944&quot;/&gt;&lt;/wsp:rsids&gt;&lt;/w:docPr&gt;&lt;w:body&gt;&lt;wx:sect&gt;&lt;w:p wsp:rsidR=&quot;00000000&quot; wsp:rsidRDefault=&quot;00FA6944&quot; wsp:rsidP=&quot;00FA6944&quot;&gt;&lt;m:oMathPara&gt;&lt;m:oMath&gt;&lt;m:r&gt;&lt;w:rPr&gt;&lt;w:rFonts w:ascii=&quot;Cambria Math&quot; w:h-ansi=&quot;Cambria Math&quot;/&gt;&lt;wx:font wx:val=&quot;Cambria Math&quot;/&gt;&lt;w:i/&gt;&lt;w:sz w:val=&quot;20&quot;/&gt;&lt;w:sz-cs w:val=&quot;20&quot;/&gt;&lt;/w:rPr&gt;&lt;m:t&gt;Œª&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F12327">
        <w:rPr>
          <w:rFonts w:eastAsia="Times New Roman" w:cs="Times New Roman"/>
        </w:rPr>
        <w:instrText xml:space="preserve"> </w:instrText>
      </w:r>
      <w:r w:rsidRPr="00F12327">
        <w:rPr>
          <w:rFonts w:eastAsia="Times New Roman" w:cs="Times New Roman"/>
        </w:rPr>
        <w:fldChar w:fldCharType="separate"/>
      </w:r>
      <w:r w:rsidR="00512891">
        <w:rPr>
          <w:noProof/>
          <w:position w:val="-17"/>
        </w:rPr>
        <w:pict w14:anchorId="091155D8">
          <v:shape id="_x0000_i1062"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 wsp:val=&quot;00FA6944&quot;/&gt;&lt;/wsp:rsids&gt;&lt;/w:docPr&gt;&lt;w:body&gt;&lt;wx:sect&gt;&lt;w:p wsp:rsidR=&quot;00000000&quot; wsp:rsidRDefault=&quot;00FA6944&quot; wsp:rsidP=&quot;00FA6944&quot;&gt;&lt;m:oMathPara&gt;&lt;m:oMath&gt;&lt;m:r&gt;&lt;w:rPr&gt;&lt;w:rFonts w:ascii=&quot;Cambria Math&quot; w:h-ansi=&quot;Cambria Math&quot;/&gt;&lt;wx:font wx:val=&quot;Cambria Math&quot;/&gt;&lt;w:i/&gt;&lt;w:sz w:val=&quot;20&quot;/&gt;&lt;w:sz-cs w:val=&quot;20&quot;/&gt;&lt;/w:rPr&gt;&lt;m:t&gt;Œª&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F12327">
        <w:rPr>
          <w:rFonts w:eastAsia="Times New Roman" w:cs="Times New Roman"/>
        </w:rPr>
        <w:fldChar w:fldCharType="end"/>
      </w:r>
      <w:r w:rsidRPr="00F12327">
        <w:rPr>
          <w:rFonts w:eastAsia="Times New Roman" w:cs="Times New Roman"/>
        </w:rPr>
        <w:tab/>
        <w:t xml:space="preserve">= </w:t>
      </w:r>
      <w:r w:rsidRPr="00F12327">
        <w:rPr>
          <w:rFonts w:cs="Times New Roman"/>
          <w:lang w:val="id-ID" w:eastAsia="id-ID"/>
        </w:rPr>
        <w:t>Bobot Faktor Laten Variabel dengan Indikatornya</w:t>
      </w:r>
    </w:p>
    <w:p w14:paraId="1216B8B6" w14:textId="77777777" w:rsidR="00CF5C17" w:rsidRPr="00F12327" w:rsidRDefault="00CF5C17" w:rsidP="00CF5C17">
      <w:pPr>
        <w:pStyle w:val="ListParagraph"/>
        <w:tabs>
          <w:tab w:val="left" w:pos="142"/>
          <w:tab w:val="left" w:pos="709"/>
          <w:tab w:val="left" w:pos="1843"/>
        </w:tabs>
        <w:spacing w:after="0" w:line="276" w:lineRule="auto"/>
        <w:ind w:left="426" w:hanging="426"/>
        <w:jc w:val="left"/>
        <w:rPr>
          <w:rFonts w:cs="Times New Roman"/>
          <w:iCs/>
          <w:lang w:eastAsia="id-ID"/>
        </w:rPr>
      </w:pPr>
      <w:r w:rsidRPr="00F12327">
        <w:rPr>
          <w:rFonts w:cs="Times New Roman"/>
          <w:lang w:val="id-ID" w:eastAsia="id-ID"/>
        </w:rPr>
        <w:t>δ =Kesalahan Pengukuran Indikator</w:t>
      </w:r>
      <w:r w:rsidRPr="00F12327">
        <w:rPr>
          <w:rFonts w:cs="Times New Roman"/>
          <w:iCs/>
          <w:lang w:val="id-ID" w:eastAsia="id-ID"/>
        </w:rPr>
        <w:t>Exogenous Latent Variabe</w:t>
      </w:r>
      <w:r w:rsidRPr="00F12327">
        <w:rPr>
          <w:rFonts w:cs="Times New Roman"/>
          <w:iCs/>
          <w:lang w:eastAsia="id-ID"/>
        </w:rPr>
        <w:t>l</w:t>
      </w:r>
    </w:p>
    <w:p w14:paraId="0CB8DB7D" w14:textId="77777777" w:rsidR="00CF5C17" w:rsidRPr="00F12327" w:rsidRDefault="00CF5C17" w:rsidP="00CF5C17">
      <w:pPr>
        <w:pStyle w:val="ListParagraph"/>
        <w:tabs>
          <w:tab w:val="left" w:pos="142"/>
          <w:tab w:val="left" w:pos="709"/>
        </w:tabs>
        <w:spacing w:after="0" w:line="276" w:lineRule="auto"/>
        <w:ind w:left="426" w:hanging="426"/>
        <w:jc w:val="left"/>
        <w:rPr>
          <w:rFonts w:cs="Times New Roman"/>
          <w:iCs/>
          <w:lang w:eastAsia="id-ID"/>
        </w:rPr>
      </w:pPr>
      <w:r w:rsidRPr="00F12327">
        <w:rPr>
          <w:rFonts w:cs="Times New Roman"/>
          <w:lang w:val="id-ID" w:eastAsia="id-ID"/>
        </w:rPr>
        <w:t>ε</w:t>
      </w:r>
      <w:r w:rsidRPr="00F12327">
        <w:rPr>
          <w:rFonts w:cs="Times New Roman"/>
          <w:lang w:eastAsia="id-ID"/>
        </w:rPr>
        <w:tab/>
      </w:r>
      <w:r w:rsidRPr="00F12327">
        <w:rPr>
          <w:rFonts w:cs="Times New Roman"/>
          <w:lang w:val="id-ID" w:eastAsia="id-ID"/>
        </w:rPr>
        <w:t xml:space="preserve">= Kesalahan Pengukuran Indikator </w:t>
      </w:r>
      <w:r w:rsidRPr="00F12327">
        <w:rPr>
          <w:rFonts w:cs="Times New Roman"/>
          <w:iCs/>
          <w:lang w:val="id-ID" w:eastAsia="id-ID"/>
        </w:rPr>
        <w:t>Endogenous Latent Variabe</w:t>
      </w:r>
      <w:r w:rsidRPr="00F12327">
        <w:rPr>
          <w:rFonts w:cs="Times New Roman"/>
          <w:iCs/>
          <w:lang w:eastAsia="id-ID"/>
        </w:rPr>
        <w:t>l</w:t>
      </w:r>
    </w:p>
    <w:p w14:paraId="2AC8F4D2" w14:textId="77777777" w:rsidR="00CF5C17" w:rsidRPr="00F12327" w:rsidRDefault="00CF5C17" w:rsidP="00CF5C17">
      <w:pPr>
        <w:pStyle w:val="ListParagraph"/>
        <w:tabs>
          <w:tab w:val="left" w:pos="284"/>
          <w:tab w:val="left" w:pos="1985"/>
        </w:tabs>
        <w:spacing w:after="0" w:line="276" w:lineRule="auto"/>
        <w:ind w:left="426" w:hanging="426"/>
        <w:rPr>
          <w:rFonts w:cs="Times New Roman"/>
          <w:iCs/>
          <w:lang w:eastAsia="id-ID"/>
        </w:rPr>
      </w:pPr>
      <w:r w:rsidRPr="00F12327">
        <w:rPr>
          <w:rFonts w:ascii="Cambria Math" w:hAnsi="Cambria Math" w:cs="Cambria Math"/>
          <w:lang w:val="id-ID" w:eastAsia="id-ID"/>
        </w:rPr>
        <w:t>𝛽</w:t>
      </w:r>
      <w:r w:rsidRPr="00F12327">
        <w:rPr>
          <w:rFonts w:cs="Times New Roman"/>
          <w:lang w:val="id-ID" w:eastAsia="id-ID"/>
        </w:rPr>
        <w:t xml:space="preserve">= Koefisien Pengaruh Langsung antara </w:t>
      </w:r>
      <w:r w:rsidRPr="00F12327">
        <w:rPr>
          <w:rFonts w:cs="Times New Roman"/>
          <w:iCs/>
          <w:lang w:val="id-ID" w:eastAsia="id-ID"/>
        </w:rPr>
        <w:t>Exogenous Latent Variabe</w:t>
      </w:r>
      <w:r w:rsidRPr="00F12327">
        <w:rPr>
          <w:rFonts w:cs="Times New Roman"/>
          <w:iCs/>
          <w:lang w:eastAsia="id-ID"/>
        </w:rPr>
        <w:t>l</w:t>
      </w:r>
      <w:r w:rsidRPr="00F12327">
        <w:rPr>
          <w:rFonts w:cs="Times New Roman"/>
          <w:lang w:val="id-ID" w:eastAsia="id-ID"/>
        </w:rPr>
        <w:t xml:space="preserve">dan </w:t>
      </w:r>
      <w:r w:rsidRPr="00F12327">
        <w:rPr>
          <w:rFonts w:cs="Times New Roman"/>
          <w:iCs/>
          <w:lang w:val="id-ID" w:eastAsia="id-ID"/>
        </w:rPr>
        <w:t>Endogenous Latent Variabe</w:t>
      </w:r>
      <w:r w:rsidRPr="00F12327">
        <w:rPr>
          <w:rFonts w:cs="Times New Roman"/>
          <w:iCs/>
          <w:lang w:eastAsia="id-ID"/>
        </w:rPr>
        <w:t>l</w:t>
      </w:r>
    </w:p>
    <w:p w14:paraId="7A64EEC8" w14:textId="77777777" w:rsidR="00CF5C17" w:rsidRPr="00F12327" w:rsidRDefault="00CF5C17" w:rsidP="00CF5C17">
      <w:pPr>
        <w:pStyle w:val="ListParagraph"/>
        <w:tabs>
          <w:tab w:val="left" w:pos="284"/>
          <w:tab w:val="left" w:pos="1985"/>
        </w:tabs>
        <w:spacing w:after="0" w:line="276" w:lineRule="auto"/>
        <w:ind w:left="426" w:hanging="426"/>
        <w:rPr>
          <w:rFonts w:cs="Times New Roman"/>
          <w:iCs/>
          <w:lang w:eastAsia="id-ID"/>
        </w:rPr>
      </w:pPr>
      <w:r w:rsidRPr="00F12327">
        <w:rPr>
          <w:rFonts w:cs="Times New Roman"/>
          <w:lang w:val="id-ID" w:eastAsia="id-ID"/>
        </w:rPr>
        <w:t xml:space="preserve">γ = Koefisien Pengaruh Langsung antara </w:t>
      </w:r>
      <w:r w:rsidRPr="00F12327">
        <w:rPr>
          <w:rFonts w:cs="Times New Roman"/>
          <w:iCs/>
          <w:lang w:val="id-ID" w:eastAsia="id-ID"/>
        </w:rPr>
        <w:t>Exogenous Latent Variabe</w:t>
      </w:r>
      <w:r w:rsidRPr="00F12327">
        <w:rPr>
          <w:rFonts w:cs="Times New Roman"/>
          <w:iCs/>
          <w:lang w:eastAsia="id-ID"/>
        </w:rPr>
        <w:t>l</w:t>
      </w:r>
      <w:r w:rsidRPr="00F12327">
        <w:rPr>
          <w:rFonts w:cs="Times New Roman"/>
          <w:lang w:val="id-ID" w:eastAsia="id-ID"/>
        </w:rPr>
        <w:t xml:space="preserve">dan </w:t>
      </w:r>
      <w:r w:rsidRPr="00F12327">
        <w:rPr>
          <w:rFonts w:cs="Times New Roman"/>
          <w:iCs/>
          <w:lang w:val="id-ID" w:eastAsia="id-ID"/>
        </w:rPr>
        <w:t>Endogenous Latent Variabe</w:t>
      </w:r>
      <w:r w:rsidRPr="00F12327">
        <w:rPr>
          <w:rFonts w:cs="Times New Roman"/>
          <w:iCs/>
          <w:lang w:eastAsia="id-ID"/>
        </w:rPr>
        <w:t>l</w:t>
      </w:r>
    </w:p>
    <w:p w14:paraId="0D296E56" w14:textId="77777777" w:rsidR="00CF5C17" w:rsidRPr="00F12327" w:rsidRDefault="00CF5C17" w:rsidP="00CF5C17">
      <w:pPr>
        <w:pStyle w:val="ListParagraph"/>
        <w:tabs>
          <w:tab w:val="left" w:pos="284"/>
          <w:tab w:val="left" w:pos="1985"/>
        </w:tabs>
        <w:spacing w:line="276" w:lineRule="auto"/>
        <w:ind w:left="426" w:hanging="426"/>
        <w:rPr>
          <w:rFonts w:cs="Times New Roman"/>
          <w:lang w:eastAsia="id-ID"/>
        </w:rPr>
      </w:pPr>
      <w:r w:rsidRPr="00F12327">
        <w:rPr>
          <w:rFonts w:cs="Times New Roman"/>
          <w:lang w:val="id-ID" w:eastAsia="id-ID"/>
        </w:rPr>
        <w:t xml:space="preserve">ζ </w:t>
      </w:r>
      <w:r w:rsidRPr="00F12327">
        <w:rPr>
          <w:rFonts w:cs="Times New Roman"/>
          <w:lang w:eastAsia="id-ID"/>
        </w:rPr>
        <w:t>= Galat Model</w:t>
      </w:r>
    </w:p>
    <w:p w14:paraId="097AA081" w14:textId="77777777" w:rsidR="00CF5C17" w:rsidRPr="00F12327" w:rsidRDefault="00CF5C17" w:rsidP="00CF5C17">
      <w:pPr>
        <w:autoSpaceDE w:val="0"/>
        <w:autoSpaceDN w:val="0"/>
        <w:adjustRightInd w:val="0"/>
        <w:spacing w:line="276" w:lineRule="auto"/>
        <w:rPr>
          <w:b/>
        </w:rPr>
        <w:sectPr w:rsidR="00CF5C17" w:rsidRPr="00F12327" w:rsidSect="003F6E02">
          <w:type w:val="continuous"/>
          <w:pgSz w:w="11907" w:h="16839" w:code="9"/>
          <w:pgMar w:top="1701" w:right="1701" w:bottom="1701" w:left="2268" w:header="709" w:footer="709" w:gutter="0"/>
          <w:cols w:num="2" w:space="282"/>
          <w:docGrid w:linePitch="360"/>
        </w:sectPr>
      </w:pPr>
    </w:p>
    <w:p w14:paraId="406C1E60" w14:textId="77777777" w:rsidR="00CF5C17" w:rsidRPr="00F12327" w:rsidRDefault="00CF5C17" w:rsidP="00CF5C17">
      <w:pPr>
        <w:autoSpaceDE w:val="0"/>
        <w:autoSpaceDN w:val="0"/>
        <w:adjustRightInd w:val="0"/>
        <w:spacing w:line="276" w:lineRule="auto"/>
        <w:ind w:firstLine="709"/>
      </w:pPr>
      <w:r w:rsidRPr="00F12327">
        <w:t>Kriteria kecocokan model(</w:t>
      </w:r>
      <w:r w:rsidRPr="00F12327">
        <w:rPr>
          <w:i/>
        </w:rPr>
        <w:t>goodness of fit</w:t>
      </w:r>
      <w:r w:rsidRPr="00F12327">
        <w:t>)</w:t>
      </w:r>
    </w:p>
    <w:p w14:paraId="0ED6147B" w14:textId="77777777" w:rsidR="00CF5C17" w:rsidRPr="00F12327" w:rsidRDefault="00CF5C17" w:rsidP="00CF5C17">
      <w:pPr>
        <w:pStyle w:val="ListParagraph"/>
        <w:numPr>
          <w:ilvl w:val="0"/>
          <w:numId w:val="9"/>
        </w:numPr>
        <w:autoSpaceDE w:val="0"/>
        <w:autoSpaceDN w:val="0"/>
        <w:adjustRightInd w:val="0"/>
        <w:spacing w:after="0" w:line="276" w:lineRule="auto"/>
        <w:rPr>
          <w:rFonts w:cs="Times New Roman"/>
        </w:rPr>
      </w:pPr>
      <w:r w:rsidRPr="00F12327">
        <w:rPr>
          <w:rFonts w:cs="Times New Roman"/>
        </w:rPr>
        <w:t>U</w:t>
      </w:r>
      <w:r w:rsidRPr="00F12327">
        <w:rPr>
          <w:rFonts w:cs="Times New Roman"/>
          <w:bCs/>
          <w:lang w:val="id-ID" w:eastAsia="id-ID"/>
        </w:rPr>
        <w:t>ji kecocokan model (</w:t>
      </w:r>
      <w:r w:rsidRPr="00F12327">
        <w:rPr>
          <w:rFonts w:cs="Times New Roman"/>
          <w:bCs/>
          <w:i/>
          <w:iCs/>
          <w:lang w:val="id-ID" w:eastAsia="id-ID"/>
        </w:rPr>
        <w:t>goodness of fit</w:t>
      </w:r>
      <w:r w:rsidRPr="00F12327">
        <w:rPr>
          <w:rFonts w:cs="Times New Roman"/>
          <w:bCs/>
          <w:lang w:val="id-ID" w:eastAsia="id-ID"/>
        </w:rPr>
        <w:t>)</w:t>
      </w:r>
      <w:r w:rsidRPr="00F12327">
        <w:rPr>
          <w:rFonts w:cs="Times New Roman"/>
          <w:bCs/>
          <w:lang w:eastAsia="id-ID"/>
        </w:rPr>
        <w:t>, yang terdiri dari:</w:t>
      </w:r>
    </w:p>
    <w:p w14:paraId="45DC70B9" w14:textId="77777777" w:rsidR="00CF5C17" w:rsidRPr="00F12327" w:rsidRDefault="00CF5C17" w:rsidP="00CF5C17">
      <w:pPr>
        <w:pStyle w:val="ListParagraph"/>
        <w:numPr>
          <w:ilvl w:val="3"/>
          <w:numId w:val="9"/>
        </w:numPr>
        <w:autoSpaceDE w:val="0"/>
        <w:autoSpaceDN w:val="0"/>
        <w:adjustRightInd w:val="0"/>
        <w:spacing w:after="0" w:line="276" w:lineRule="auto"/>
        <w:rPr>
          <w:rFonts w:cs="Times New Roman"/>
          <w:i/>
        </w:rPr>
      </w:pPr>
      <w:r w:rsidRPr="00F12327">
        <w:rPr>
          <w:rFonts w:cs="Times New Roman"/>
          <w:i/>
        </w:rPr>
        <w:t>Outer model</w:t>
      </w:r>
    </w:p>
    <w:p w14:paraId="34DD5255" w14:textId="77777777" w:rsidR="00CF5C17" w:rsidRPr="00F12327" w:rsidRDefault="00CF5C17" w:rsidP="00CF5C17">
      <w:pPr>
        <w:pStyle w:val="Default"/>
        <w:numPr>
          <w:ilvl w:val="0"/>
          <w:numId w:val="8"/>
        </w:numPr>
        <w:spacing w:line="276" w:lineRule="auto"/>
        <w:jc w:val="both"/>
        <w:rPr>
          <w:rFonts w:ascii="Calibri" w:hAnsi="Calibri"/>
          <w:color w:val="auto"/>
          <w:sz w:val="22"/>
          <w:szCs w:val="22"/>
        </w:rPr>
      </w:pPr>
      <w:r w:rsidRPr="00F12327">
        <w:rPr>
          <w:rFonts w:ascii="Calibri" w:hAnsi="Calibri"/>
          <w:bCs/>
          <w:i/>
          <w:iCs/>
          <w:color w:val="auto"/>
          <w:sz w:val="22"/>
          <w:szCs w:val="22"/>
        </w:rPr>
        <w:t xml:space="preserve">Convergent validity </w:t>
      </w:r>
    </w:p>
    <w:p w14:paraId="29AC5AA7" w14:textId="77777777" w:rsidR="00CF5C17" w:rsidRPr="00F12327" w:rsidRDefault="00CF5C17" w:rsidP="00CF5C17">
      <w:pPr>
        <w:pStyle w:val="Default"/>
        <w:spacing w:line="276" w:lineRule="auto"/>
        <w:ind w:left="851"/>
        <w:jc w:val="both"/>
        <w:rPr>
          <w:rFonts w:ascii="Calibri" w:hAnsi="Calibri"/>
          <w:color w:val="auto"/>
          <w:sz w:val="22"/>
          <w:szCs w:val="22"/>
        </w:rPr>
      </w:pPr>
      <w:r w:rsidRPr="00F12327">
        <w:rPr>
          <w:rFonts w:ascii="Calibri" w:hAnsi="Calibri"/>
          <w:color w:val="auto"/>
          <w:sz w:val="22"/>
          <w:szCs w:val="22"/>
        </w:rPr>
        <w:lastRenderedPageBreak/>
        <w:t xml:space="preserve">Memenuhi </w:t>
      </w:r>
      <w:r w:rsidRPr="00F12327">
        <w:rPr>
          <w:rFonts w:ascii="Calibri" w:hAnsi="Calibri"/>
          <w:bCs/>
          <w:iCs/>
          <w:color w:val="auto"/>
          <w:sz w:val="22"/>
          <w:szCs w:val="22"/>
        </w:rPr>
        <w:t>syarat</w:t>
      </w:r>
      <w:r w:rsidRPr="00F12327">
        <w:rPr>
          <w:rFonts w:ascii="Calibri" w:hAnsi="Calibri"/>
          <w:color w:val="auto"/>
          <w:sz w:val="22"/>
          <w:szCs w:val="22"/>
        </w:rPr>
        <w:t xml:space="preserve">jika nilai </w:t>
      </w:r>
      <w:r w:rsidRPr="00F12327">
        <w:rPr>
          <w:rFonts w:ascii="Calibri" w:hAnsi="Calibri"/>
          <w:i/>
          <w:iCs/>
          <w:color w:val="auto"/>
          <w:sz w:val="22"/>
          <w:szCs w:val="22"/>
        </w:rPr>
        <w:t xml:space="preserve">loading </w:t>
      </w:r>
      <w:r w:rsidRPr="00F12327">
        <w:rPr>
          <w:rFonts w:ascii="Calibri" w:hAnsi="Calibri"/>
          <w:color w:val="auto"/>
          <w:sz w:val="22"/>
          <w:szCs w:val="22"/>
        </w:rPr>
        <w:t xml:space="preserve">0,5-0,6 dan jumlah indikator dari variabel laten berkisar antara 3-7 indikator (Jaya dan Sumertajaya, 2008). </w:t>
      </w:r>
    </w:p>
    <w:p w14:paraId="541E6EFD" w14:textId="77777777" w:rsidR="00CF5C17" w:rsidRPr="00F12327" w:rsidRDefault="00CF5C17" w:rsidP="00CF5C17">
      <w:pPr>
        <w:pStyle w:val="Default"/>
        <w:numPr>
          <w:ilvl w:val="0"/>
          <w:numId w:val="8"/>
        </w:numPr>
        <w:spacing w:line="276" w:lineRule="auto"/>
        <w:jc w:val="both"/>
        <w:rPr>
          <w:rFonts w:ascii="Calibri" w:hAnsi="Calibri"/>
          <w:color w:val="auto"/>
          <w:sz w:val="22"/>
          <w:szCs w:val="22"/>
        </w:rPr>
      </w:pPr>
      <w:r w:rsidRPr="00F12327">
        <w:rPr>
          <w:rFonts w:ascii="Calibri" w:hAnsi="Calibri"/>
          <w:bCs/>
          <w:i/>
          <w:iCs/>
          <w:color w:val="auto"/>
          <w:sz w:val="22"/>
          <w:szCs w:val="22"/>
        </w:rPr>
        <w:t xml:space="preserve">Discriminant validity </w:t>
      </w:r>
    </w:p>
    <w:p w14:paraId="2E94D433" w14:textId="77777777" w:rsidR="00CF5C17" w:rsidRPr="00F12327" w:rsidRDefault="00CF5C17" w:rsidP="00CF5C17">
      <w:pPr>
        <w:pStyle w:val="Default"/>
        <w:spacing w:line="276" w:lineRule="auto"/>
        <w:ind w:left="851"/>
        <w:jc w:val="both"/>
        <w:rPr>
          <w:rFonts w:ascii="Calibri" w:hAnsi="Calibri"/>
          <w:color w:val="auto"/>
          <w:sz w:val="22"/>
          <w:szCs w:val="22"/>
        </w:rPr>
      </w:pPr>
      <w:r w:rsidRPr="00F12327">
        <w:rPr>
          <w:rFonts w:ascii="Calibri" w:hAnsi="Calibri"/>
          <w:color w:val="auto"/>
          <w:sz w:val="22"/>
          <w:szCs w:val="22"/>
        </w:rPr>
        <w:t>Dikatakan baik jika nilai AVE konstruk &gt; korelasi dengan seluruh konstruk lainnya,direkomendasikan harus &gt;0,50 (Jaya dan Sumertajaya, 2008).</w:t>
      </w:r>
    </w:p>
    <w:p w14:paraId="1E9D7EC6" w14:textId="77777777" w:rsidR="00CF5C17" w:rsidRPr="00F12327" w:rsidRDefault="00CF5C17" w:rsidP="00CF5C17">
      <w:pPr>
        <w:pStyle w:val="Default"/>
        <w:numPr>
          <w:ilvl w:val="0"/>
          <w:numId w:val="8"/>
        </w:numPr>
        <w:spacing w:line="276" w:lineRule="auto"/>
        <w:jc w:val="both"/>
        <w:rPr>
          <w:rFonts w:ascii="Calibri" w:hAnsi="Calibri"/>
          <w:color w:val="auto"/>
          <w:sz w:val="22"/>
          <w:szCs w:val="22"/>
        </w:rPr>
      </w:pPr>
      <w:r w:rsidRPr="00F12327">
        <w:rPr>
          <w:rFonts w:ascii="Calibri" w:hAnsi="Calibri"/>
          <w:bCs/>
          <w:i/>
          <w:iCs/>
          <w:color w:val="auto"/>
          <w:sz w:val="22"/>
          <w:szCs w:val="22"/>
        </w:rPr>
        <w:t xml:space="preserve">Composite reliability </w:t>
      </w:r>
      <w:r w:rsidRPr="00F12327">
        <w:rPr>
          <w:rFonts w:ascii="Calibri" w:hAnsi="Calibri"/>
          <w:bCs/>
          <w:color w:val="auto"/>
          <w:sz w:val="22"/>
          <w:szCs w:val="22"/>
        </w:rPr>
        <w:t>(ρc)</w:t>
      </w:r>
    </w:p>
    <w:p w14:paraId="1B152808" w14:textId="77777777" w:rsidR="00CF5C17" w:rsidRPr="00F12327" w:rsidRDefault="00CF5C17" w:rsidP="00CF5C17">
      <w:pPr>
        <w:pStyle w:val="Default"/>
        <w:spacing w:line="276" w:lineRule="auto"/>
        <w:ind w:left="851"/>
        <w:jc w:val="both"/>
        <w:rPr>
          <w:rFonts w:ascii="Calibri" w:hAnsi="Calibri"/>
          <w:color w:val="auto"/>
          <w:sz w:val="22"/>
          <w:szCs w:val="22"/>
        </w:rPr>
      </w:pPr>
      <w:r w:rsidRPr="00F12327">
        <w:rPr>
          <w:rFonts w:ascii="Calibri" w:hAnsi="Calibri"/>
          <w:color w:val="auto"/>
          <w:sz w:val="22"/>
          <w:szCs w:val="22"/>
        </w:rPr>
        <w:t xml:space="preserve">Nilai batas yang diterima yaitu ρc≥ 0,7 walaupun bukan standar absolut. </w:t>
      </w:r>
    </w:p>
    <w:p w14:paraId="15AD73EE" w14:textId="77777777" w:rsidR="00CF5C17" w:rsidRPr="00F12327" w:rsidRDefault="00CF5C17" w:rsidP="00CF5C17">
      <w:pPr>
        <w:pStyle w:val="ListParagraph"/>
        <w:numPr>
          <w:ilvl w:val="3"/>
          <w:numId w:val="9"/>
        </w:numPr>
        <w:autoSpaceDE w:val="0"/>
        <w:autoSpaceDN w:val="0"/>
        <w:adjustRightInd w:val="0"/>
        <w:spacing w:after="0" w:line="276" w:lineRule="auto"/>
        <w:rPr>
          <w:rFonts w:cs="Times New Roman"/>
          <w:i/>
        </w:rPr>
      </w:pPr>
      <w:r w:rsidRPr="00F12327">
        <w:rPr>
          <w:rFonts w:cs="Times New Roman"/>
          <w:i/>
        </w:rPr>
        <w:t>Inner model</w:t>
      </w:r>
    </w:p>
    <w:p w14:paraId="3A452DB4" w14:textId="77777777" w:rsidR="00CF5C17" w:rsidRPr="00F12327" w:rsidRDefault="00CF5C17" w:rsidP="00CF5C17">
      <w:pPr>
        <w:pStyle w:val="Default"/>
        <w:spacing w:line="276" w:lineRule="auto"/>
        <w:ind w:left="426" w:firstLine="283"/>
        <w:jc w:val="both"/>
        <w:rPr>
          <w:rFonts w:ascii="Calibri" w:hAnsi="Calibri"/>
          <w:color w:val="auto"/>
          <w:sz w:val="22"/>
          <w:szCs w:val="22"/>
        </w:rPr>
      </w:pPr>
      <w:r w:rsidRPr="00F12327">
        <w:rPr>
          <w:rFonts w:ascii="Calibri" w:hAnsi="Calibri"/>
          <w:color w:val="auto"/>
          <w:sz w:val="22"/>
          <w:szCs w:val="22"/>
        </w:rPr>
        <w:t xml:space="preserve">Apabila </w:t>
      </w:r>
      <w:r w:rsidRPr="00F12327">
        <w:rPr>
          <w:rFonts w:ascii="Calibri" w:hAnsi="Calibri"/>
          <w:i/>
          <w:color w:val="auto"/>
          <w:sz w:val="22"/>
          <w:szCs w:val="22"/>
        </w:rPr>
        <w:t>Q</w:t>
      </w:r>
      <w:r w:rsidRPr="00F12327">
        <w:rPr>
          <w:rFonts w:ascii="Calibri" w:hAnsi="Calibri"/>
          <w:i/>
          <w:color w:val="auto"/>
          <w:sz w:val="22"/>
          <w:szCs w:val="22"/>
          <w:vertAlign w:val="superscript"/>
        </w:rPr>
        <w:t xml:space="preserve">2 </w:t>
      </w:r>
      <w:r w:rsidRPr="00F12327">
        <w:rPr>
          <w:rFonts w:ascii="Calibri" w:hAnsi="Calibri"/>
          <w:color w:val="auto"/>
          <w:sz w:val="22"/>
          <w:szCs w:val="22"/>
        </w:rPr>
        <w:t xml:space="preserve">&gt; 0 maka model memiliki </w:t>
      </w:r>
      <w:r w:rsidRPr="00F12327">
        <w:rPr>
          <w:rFonts w:ascii="Calibri" w:hAnsi="Calibri"/>
          <w:i/>
          <w:iCs/>
          <w:color w:val="auto"/>
          <w:sz w:val="22"/>
          <w:szCs w:val="22"/>
        </w:rPr>
        <w:t>predictive relevance</w:t>
      </w:r>
      <w:r w:rsidRPr="00F12327">
        <w:rPr>
          <w:rFonts w:ascii="Calibri" w:hAnsi="Calibri"/>
          <w:color w:val="auto"/>
          <w:sz w:val="22"/>
          <w:szCs w:val="22"/>
        </w:rPr>
        <w:t>. Perhitungan Q</w:t>
      </w:r>
      <w:r w:rsidRPr="00F12327">
        <w:rPr>
          <w:rFonts w:ascii="Calibri" w:hAnsi="Calibri"/>
          <w:color w:val="auto"/>
          <w:sz w:val="22"/>
          <w:szCs w:val="22"/>
          <w:vertAlign w:val="superscript"/>
        </w:rPr>
        <w:t>2</w:t>
      </w:r>
      <w:r w:rsidRPr="00F12327">
        <w:rPr>
          <w:rFonts w:ascii="Calibri" w:hAnsi="Calibri"/>
          <w:color w:val="auto"/>
          <w:sz w:val="22"/>
          <w:szCs w:val="22"/>
        </w:rPr>
        <w:t xml:space="preserve"> dilakukan dengan rumusQ</w:t>
      </w:r>
      <w:r w:rsidRPr="00F12327">
        <w:rPr>
          <w:rFonts w:ascii="Calibri" w:hAnsi="Calibri"/>
          <w:color w:val="auto"/>
          <w:sz w:val="22"/>
          <w:szCs w:val="22"/>
          <w:vertAlign w:val="superscript"/>
        </w:rPr>
        <w:t>2</w:t>
      </w:r>
      <w:r w:rsidRPr="00F12327">
        <w:rPr>
          <w:rFonts w:ascii="Calibri" w:hAnsi="Calibri"/>
          <w:color w:val="auto"/>
          <w:sz w:val="22"/>
          <w:szCs w:val="22"/>
        </w:rPr>
        <w:t>=1-(1-R</w:t>
      </w:r>
      <w:r w:rsidRPr="00F12327">
        <w:rPr>
          <w:rFonts w:ascii="Calibri" w:hAnsi="Calibri"/>
          <w:color w:val="auto"/>
          <w:sz w:val="22"/>
          <w:szCs w:val="22"/>
          <w:vertAlign w:val="subscript"/>
        </w:rPr>
        <w:t>1</w:t>
      </w:r>
      <w:r w:rsidRPr="00F12327">
        <w:rPr>
          <w:rFonts w:ascii="Calibri" w:hAnsi="Calibri"/>
          <w:color w:val="auto"/>
          <w:sz w:val="22"/>
          <w:szCs w:val="22"/>
          <w:vertAlign w:val="superscript"/>
        </w:rPr>
        <w:t>2</w:t>
      </w:r>
      <w:r w:rsidRPr="00F12327">
        <w:rPr>
          <w:rFonts w:ascii="Calibri" w:hAnsi="Calibri"/>
          <w:color w:val="auto"/>
          <w:sz w:val="22"/>
          <w:szCs w:val="22"/>
        </w:rPr>
        <w:t>) (1-R</w:t>
      </w:r>
      <w:r w:rsidRPr="00F12327">
        <w:rPr>
          <w:rFonts w:ascii="Calibri" w:hAnsi="Calibri"/>
          <w:color w:val="auto"/>
          <w:sz w:val="22"/>
          <w:szCs w:val="22"/>
          <w:vertAlign w:val="subscript"/>
        </w:rPr>
        <w:t>2</w:t>
      </w:r>
      <w:r w:rsidRPr="00F12327">
        <w:rPr>
          <w:rFonts w:ascii="Calibri" w:hAnsi="Calibri"/>
          <w:color w:val="auto"/>
          <w:sz w:val="22"/>
          <w:szCs w:val="22"/>
          <w:vertAlign w:val="superscript"/>
        </w:rPr>
        <w:t>2</w:t>
      </w:r>
      <w:r w:rsidRPr="00F12327">
        <w:rPr>
          <w:rFonts w:ascii="Calibri" w:hAnsi="Calibri"/>
          <w:color w:val="auto"/>
          <w:sz w:val="22"/>
          <w:szCs w:val="22"/>
        </w:rPr>
        <w:t>)…… (1-R</w:t>
      </w:r>
      <w:r w:rsidRPr="00F12327">
        <w:rPr>
          <w:rFonts w:ascii="Calibri" w:hAnsi="Calibri"/>
          <w:color w:val="auto"/>
          <w:sz w:val="22"/>
          <w:szCs w:val="22"/>
          <w:vertAlign w:val="subscript"/>
        </w:rPr>
        <w:t>p</w:t>
      </w:r>
      <w:r w:rsidRPr="00F12327">
        <w:rPr>
          <w:rFonts w:ascii="Calibri" w:hAnsi="Calibri"/>
          <w:color w:val="auto"/>
          <w:sz w:val="22"/>
          <w:szCs w:val="22"/>
          <w:vertAlign w:val="superscript"/>
        </w:rPr>
        <w:t>2</w:t>
      </w:r>
      <w:r w:rsidRPr="00F12327">
        <w:rPr>
          <w:rFonts w:ascii="Calibri" w:hAnsi="Calibri"/>
          <w:color w:val="auto"/>
          <w:sz w:val="22"/>
          <w:szCs w:val="22"/>
        </w:rPr>
        <w:t>), dimana R</w:t>
      </w:r>
      <w:r w:rsidRPr="00F12327">
        <w:rPr>
          <w:rFonts w:ascii="Calibri" w:hAnsi="Calibri"/>
          <w:color w:val="auto"/>
          <w:sz w:val="22"/>
          <w:szCs w:val="22"/>
          <w:vertAlign w:val="subscript"/>
        </w:rPr>
        <w:t>1</w:t>
      </w:r>
      <w:r w:rsidRPr="00F12327">
        <w:rPr>
          <w:rFonts w:ascii="Calibri" w:hAnsi="Calibri"/>
          <w:color w:val="auto"/>
          <w:sz w:val="22"/>
          <w:szCs w:val="22"/>
          <w:vertAlign w:val="superscript"/>
        </w:rPr>
        <w:t>2</w:t>
      </w:r>
      <w:r w:rsidRPr="00F12327">
        <w:rPr>
          <w:rFonts w:ascii="Calibri" w:hAnsi="Calibri"/>
          <w:color w:val="auto"/>
          <w:sz w:val="22"/>
          <w:szCs w:val="22"/>
        </w:rPr>
        <w:t>, R</w:t>
      </w:r>
      <w:r w:rsidRPr="00F12327">
        <w:rPr>
          <w:rFonts w:ascii="Calibri" w:hAnsi="Calibri"/>
          <w:color w:val="auto"/>
          <w:sz w:val="22"/>
          <w:szCs w:val="22"/>
          <w:vertAlign w:val="subscript"/>
        </w:rPr>
        <w:t>2</w:t>
      </w:r>
      <w:r w:rsidRPr="00F12327">
        <w:rPr>
          <w:rFonts w:ascii="Calibri" w:hAnsi="Calibri"/>
          <w:color w:val="auto"/>
          <w:sz w:val="22"/>
          <w:szCs w:val="22"/>
          <w:vertAlign w:val="superscript"/>
        </w:rPr>
        <w:t>2</w:t>
      </w:r>
      <w:r w:rsidRPr="00F12327">
        <w:rPr>
          <w:rFonts w:ascii="Calibri" w:hAnsi="Calibri"/>
          <w:color w:val="auto"/>
          <w:sz w:val="22"/>
          <w:szCs w:val="22"/>
        </w:rPr>
        <w:t>... R</w:t>
      </w:r>
      <w:r w:rsidRPr="00F12327">
        <w:rPr>
          <w:rFonts w:ascii="Calibri" w:hAnsi="Calibri"/>
          <w:color w:val="auto"/>
          <w:sz w:val="22"/>
          <w:szCs w:val="22"/>
          <w:vertAlign w:val="subscript"/>
        </w:rPr>
        <w:t>p</w:t>
      </w:r>
      <w:r w:rsidRPr="00F12327">
        <w:rPr>
          <w:rFonts w:ascii="Calibri" w:hAnsi="Calibri"/>
          <w:color w:val="auto"/>
          <w:sz w:val="22"/>
          <w:szCs w:val="22"/>
          <w:vertAlign w:val="superscript"/>
        </w:rPr>
        <w:t xml:space="preserve">2 </w:t>
      </w:r>
      <w:r w:rsidRPr="00F12327">
        <w:rPr>
          <w:rFonts w:ascii="Calibri" w:hAnsi="Calibri"/>
          <w:color w:val="auto"/>
          <w:sz w:val="22"/>
          <w:szCs w:val="22"/>
        </w:rPr>
        <w:t>adalah R</w:t>
      </w:r>
      <w:r w:rsidRPr="00F12327">
        <w:rPr>
          <w:rFonts w:ascii="Calibri" w:hAnsi="Calibri"/>
          <w:color w:val="auto"/>
          <w:sz w:val="22"/>
          <w:szCs w:val="22"/>
          <w:vertAlign w:val="superscript"/>
        </w:rPr>
        <w:t>2</w:t>
      </w:r>
      <w:r w:rsidRPr="00F12327">
        <w:rPr>
          <w:rFonts w:ascii="Calibri" w:hAnsi="Calibri"/>
          <w:color w:val="auto"/>
          <w:sz w:val="22"/>
          <w:szCs w:val="22"/>
        </w:rPr>
        <w:t xml:space="preserve"> variabel endogen dalam model persamaan.Nilai Q</w:t>
      </w:r>
      <w:r w:rsidRPr="00F12327">
        <w:rPr>
          <w:rFonts w:ascii="Calibri" w:hAnsi="Calibri"/>
          <w:color w:val="auto"/>
          <w:sz w:val="22"/>
          <w:szCs w:val="22"/>
          <w:vertAlign w:val="superscript"/>
        </w:rPr>
        <w:t>2</w:t>
      </w:r>
      <w:r w:rsidRPr="00F12327">
        <w:rPr>
          <w:rFonts w:ascii="Calibri" w:hAnsi="Calibri"/>
          <w:color w:val="auto"/>
          <w:sz w:val="22"/>
          <w:szCs w:val="22"/>
        </w:rPr>
        <w:t xml:space="preserve">rentang </w:t>
      </w:r>
      <w:r w:rsidRPr="00F12327">
        <w:rPr>
          <w:rFonts w:ascii="Calibri" w:hAnsi="Calibri"/>
          <w:color w:val="auto"/>
          <w:sz w:val="22"/>
          <w:szCs w:val="22"/>
        </w:rPr>
        <w:fldChar w:fldCharType="begin"/>
      </w:r>
      <w:r w:rsidRPr="00F12327">
        <w:rPr>
          <w:rFonts w:ascii="Calibri" w:hAnsi="Calibri"/>
          <w:color w:val="auto"/>
          <w:sz w:val="22"/>
          <w:szCs w:val="22"/>
        </w:rPr>
        <w:instrText xml:space="preserve"> QUOTE </w:instrText>
      </w:r>
      <w:r w:rsidR="00512891">
        <w:rPr>
          <w:noProof/>
          <w:position w:val="-5"/>
          <w:sz w:val="22"/>
          <w:szCs w:val="22"/>
        </w:rPr>
        <w:pict w14:anchorId="021F4C52">
          <v:shape id="_x0000_i1061" type="#_x0000_t75" alt="" style="width:48pt;height:12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47867&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47867&quot; wsp:rsidP=&quot;00347867&quot;&gt;&lt;m:oMathPara&gt;&lt;m:oMath&gt;&lt;m:r&gt;&lt;w:rPr&gt;&lt;w:rFonts w:ascii=&quot;Cambria Math&quot; w:h-ansi=&quot;Cambria Math&quot;/&gt;&lt;wx:font wx:val=&quot;Cambria Math&quot;/&gt;&lt;w:i/&gt;&lt;w:sz w:val=&quot;20&quot;/&gt;&lt;w:sz-cs w:val=&quot;20&quot;/&gt;&lt;/w:rPr&gt;&lt;m:t&gt;0&amp;lt;&lt;/m:t&gt;&lt;/m:r&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Cambria Math&quot;/&gt;&lt;wx:font wx:val=&quot;Cambria Math&quot;/&gt;&lt;w:i/&gt;&lt;w:sz w:val=&quot;20&quot;/&gt;&lt;w:sz-cs w:val=&quot;20&quot;/&gt;&lt;/w:rPr&gt;&lt;m:t&gt;Q&lt;/m:t&gt;&lt;/m:r&gt;&lt;/m:e&gt;&lt;m:sup&gt;&lt;m:r&gt;&lt;w:rPr&gt;&lt;w:rFonts w:ascii=&quot;Cambria Math&quot; w:h-ansi=&quot;Cambria Math&quot;/&gt;&lt;wx:font wx:val=&quot;Cambria Math&quot;/&gt;&lt;w:i/&gt;&lt;w:sz w:val=&quot;20&quot;/&gt;&lt;w:sz-cs w:val=&quot;20&quot;/&gt;&lt;/w:rPr&gt;&lt;m:t&gt;2&lt;/m:t&gt;&lt;/m:r&gt;&lt;/m:sup&gt;&lt;/m:sSup&gt;&lt;m:r&gt;&lt;w:rPr&gt;&lt;w:rFonts w:ascii=&quot;Cambria Math&quot; w:h-ansi=&quot;Cambria Math&quot;/&gt;&lt;wx:font wx:val=&quot;Cambria Math&quot;/&gt;&lt;w:i/&gt;&lt;w:sz w:val=&quot;20&quot;/&gt;&lt;w:sz-cs w:val=&quot;20&quot;/&gt;&lt;/w:rPr&gt;&lt;m:t&gt;&amp;l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F12327">
        <w:rPr>
          <w:rFonts w:ascii="Calibri" w:hAnsi="Calibri"/>
          <w:color w:val="auto"/>
          <w:sz w:val="22"/>
          <w:szCs w:val="22"/>
        </w:rPr>
        <w:instrText xml:space="preserve"> </w:instrText>
      </w:r>
      <w:r w:rsidRPr="00F12327">
        <w:rPr>
          <w:rFonts w:ascii="Calibri" w:hAnsi="Calibri"/>
          <w:color w:val="auto"/>
          <w:sz w:val="22"/>
          <w:szCs w:val="22"/>
        </w:rPr>
        <w:fldChar w:fldCharType="separate"/>
      </w:r>
      <w:r w:rsidR="00512891">
        <w:rPr>
          <w:noProof/>
          <w:position w:val="-5"/>
          <w:sz w:val="22"/>
          <w:szCs w:val="22"/>
        </w:rPr>
        <w:pict w14:anchorId="2250986A">
          <v:shape id="_x0000_i1060" type="#_x0000_t75" alt="" style="width:48pt;height:12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47867&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47867&quot; wsp:rsidP=&quot;00347867&quot;&gt;&lt;m:oMathPara&gt;&lt;m:oMath&gt;&lt;m:r&gt;&lt;w:rPr&gt;&lt;w:rFonts w:ascii=&quot;Cambria Math&quot; w:h-ansi=&quot;Cambria Math&quot;/&gt;&lt;wx:font wx:val=&quot;Cambria Math&quot;/&gt;&lt;w:i/&gt;&lt;w:sz w:val=&quot;20&quot;/&gt;&lt;w:sz-cs w:val=&quot;20&quot;/&gt;&lt;/w:rPr&gt;&lt;m:t&gt;0&amp;lt;&lt;/m:t&gt;&lt;/m:r&gt;&lt;m:sSup&gt;&lt;m:sSupPr&gt;&lt;m:ctrlPr&gt;&lt;w:rPr&gt;&lt;w:rFonts w:ascii=&quot;Cambria Math&quot; w:h-ansi=&quot;Cambria Math&quot;/&gt;&lt;wx:font wx:val=&quot;Cambria Math&quot;/&gt;&lt;w:i/&gt;&lt;w:sz w:val=&quot;20&quot;/&gt;&lt;w:sz-cs w:val=&quot;20&quot;/&gt;&lt;/w:rPr&gt;&lt;/m:ctrlPr&gt;&lt;/m:sSupPr&gt;&lt;m:e&gt;&lt;m:r&gt;&lt;w:rPr&gt;&lt;w:rFonts w:ascii=&quot;Cambria Math&quot; w:h-ansi=&quot;Cambria Math&quot;/&gt;&lt;wx:font wx:val=&quot;Cambria Math&quot;/&gt;&lt;w:i/&gt;&lt;w:sz w:val=&quot;20&quot;/&gt;&lt;w:sz-cs w:val=&quot;20&quot;/&gt;&lt;/w:rPr&gt;&lt;m:t&gt;Q&lt;/m:t&gt;&lt;/m:r&gt;&lt;/m:e&gt;&lt;m:sup&gt;&lt;m:r&gt;&lt;w:rPr&gt;&lt;w:rFonts w:ascii=&quot;Cambria Math&quot; w:h-ansi=&quot;Cambria Math&quot;/&gt;&lt;wx:font wx:val=&quot;Cambria Math&quot;/&gt;&lt;w:i/&gt;&lt;w:sz w:val=&quot;20&quot;/&gt;&lt;w:sz-cs w:val=&quot;20&quot;/&gt;&lt;/w:rPr&gt;&lt;m:t&gt;2&lt;/m:t&gt;&lt;/m:r&gt;&lt;/m:sup&gt;&lt;/m:sSup&gt;&lt;m:r&gt;&lt;w:rPr&gt;&lt;w:rFonts w:ascii=&quot;Cambria Math&quot; w:h-ansi=&quot;Cambria Math&quot;/&gt;&lt;wx:font wx:val=&quot;Cambria Math&quot;/&gt;&lt;w:i/&gt;&lt;w:sz w:val=&quot;20&quot;/&gt;&lt;w:sz-cs w:val=&quot;20&quot;/&gt;&lt;/w:rPr&gt;&lt;m:t&gt;&amp;l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F12327">
        <w:rPr>
          <w:rFonts w:ascii="Calibri" w:hAnsi="Calibri"/>
          <w:color w:val="auto"/>
          <w:sz w:val="22"/>
          <w:szCs w:val="22"/>
        </w:rPr>
        <w:fldChar w:fldCharType="end"/>
      </w:r>
      <w:r w:rsidRPr="00F12327">
        <w:rPr>
          <w:rFonts w:ascii="Calibri" w:hAnsi="Calibri"/>
          <w:color w:val="auto"/>
          <w:sz w:val="22"/>
          <w:szCs w:val="22"/>
        </w:rPr>
        <w:t>, semakin mendekati 1 berarti model semakin baik(Jaya dan Sumertajaya, 2008).</w:t>
      </w:r>
    </w:p>
    <w:p w14:paraId="0AF72DBB" w14:textId="77777777" w:rsidR="00CF5C17" w:rsidRPr="00F12327" w:rsidRDefault="00CF5C17" w:rsidP="00CF5C17">
      <w:pPr>
        <w:pStyle w:val="ListParagraph"/>
        <w:numPr>
          <w:ilvl w:val="0"/>
          <w:numId w:val="9"/>
        </w:numPr>
        <w:autoSpaceDE w:val="0"/>
        <w:autoSpaceDN w:val="0"/>
        <w:adjustRightInd w:val="0"/>
        <w:spacing w:line="276" w:lineRule="auto"/>
      </w:pPr>
      <w:r w:rsidRPr="00F12327">
        <w:rPr>
          <w:rFonts w:cs="Times New Roman"/>
        </w:rPr>
        <w:t xml:space="preserve">Uji hipotesis, </w:t>
      </w:r>
      <w:r w:rsidRPr="00F12327">
        <w:t xml:space="preserve">menggunakan uji statistik t dengan nilai α = 5 %.Jika </w:t>
      </w:r>
      <w:r w:rsidRPr="00F12327">
        <w:rPr>
          <w:i/>
          <w:iCs/>
        </w:rPr>
        <w:t xml:space="preserve">p-value </w:t>
      </w:r>
      <w:r w:rsidRPr="00F12327">
        <w:t xml:space="preserve">≤ 5 %, maka disimpulkan signifikan. </w:t>
      </w:r>
    </w:p>
    <w:p w14:paraId="47A22285" w14:textId="77777777" w:rsidR="00CF5C17" w:rsidRPr="00F12327" w:rsidRDefault="00CF5C17" w:rsidP="00CF5C17">
      <w:pPr>
        <w:pStyle w:val="ListParagraph"/>
        <w:autoSpaceDE w:val="0"/>
        <w:autoSpaceDN w:val="0"/>
        <w:adjustRightInd w:val="0"/>
        <w:spacing w:after="0" w:line="276" w:lineRule="auto"/>
        <w:ind w:left="360"/>
        <w:jc w:val="center"/>
      </w:pPr>
    </w:p>
    <w:p w14:paraId="32131C03" w14:textId="77777777" w:rsidR="00CF5C17" w:rsidRPr="00F12327" w:rsidRDefault="00CF5C17" w:rsidP="00CF5C17">
      <w:pPr>
        <w:tabs>
          <w:tab w:val="center" w:pos="3969"/>
          <w:tab w:val="left" w:pos="6465"/>
        </w:tabs>
        <w:spacing w:after="120" w:line="276" w:lineRule="auto"/>
        <w:jc w:val="center"/>
        <w:rPr>
          <w:b/>
        </w:rPr>
      </w:pPr>
      <w:r w:rsidRPr="00F12327">
        <w:rPr>
          <w:b/>
        </w:rPr>
        <w:t>HASIL DAN PEMBAHASAN</w:t>
      </w:r>
    </w:p>
    <w:p w14:paraId="222674CF" w14:textId="77777777" w:rsidR="00CF5C17" w:rsidRPr="00F12327" w:rsidRDefault="00CF5C17" w:rsidP="00CF5C17">
      <w:pPr>
        <w:pStyle w:val="ListParagraph"/>
        <w:spacing w:after="60" w:line="276" w:lineRule="auto"/>
        <w:ind w:left="0"/>
        <w:contextualSpacing w:val="0"/>
        <w:rPr>
          <w:rFonts w:cs="Times New Roman"/>
          <w:b/>
        </w:rPr>
      </w:pPr>
      <w:r w:rsidRPr="00F12327">
        <w:rPr>
          <w:rFonts w:cs="Times New Roman"/>
          <w:b/>
        </w:rPr>
        <w:t>Perkembangan Suku Bunga</w:t>
      </w:r>
    </w:p>
    <w:p w14:paraId="385BFB3F" w14:textId="77777777" w:rsidR="00CF5C17" w:rsidRPr="00F12327" w:rsidRDefault="00CF5C17" w:rsidP="00CF5C17">
      <w:pPr>
        <w:pStyle w:val="ListParagraph"/>
        <w:spacing w:after="0" w:line="276" w:lineRule="auto"/>
        <w:ind w:left="0" w:firstLine="709"/>
        <w:outlineLvl w:val="0"/>
        <w:rPr>
          <w:rFonts w:cs="Times New Roman"/>
        </w:rPr>
      </w:pPr>
      <w:r w:rsidRPr="00F12327">
        <w:rPr>
          <w:rFonts w:cs="Times New Roman"/>
        </w:rPr>
        <w:t xml:space="preserve">Suku bunga yang digunakan di Provinsi Jambi adalah suku bunga yang telah diterapkan oleh Bank Indonesia (BI </w:t>
      </w:r>
      <w:r w:rsidRPr="00F12327">
        <w:rPr>
          <w:rFonts w:cs="Times New Roman"/>
          <w:i/>
        </w:rPr>
        <w:t>Rate</w:t>
      </w:r>
      <w:r w:rsidRPr="00F12327">
        <w:rPr>
          <w:rFonts w:cs="Times New Roman"/>
        </w:rPr>
        <w:t>).</w:t>
      </w:r>
      <w:r w:rsidRPr="00F12327">
        <w:rPr>
          <w:rFonts w:cs="Times New Roman"/>
          <w:shd w:val="clear" w:color="auto" w:fill="FFFFFF"/>
        </w:rPr>
        <w:t xml:space="preserve">Bank Indonesia pada umumnya akan menaikkan BI Rate apabila inflasi ke depan diperkirakan melampaui sasaran yang telah ditetapkan. </w:t>
      </w:r>
      <w:r w:rsidRPr="00F12327">
        <w:rPr>
          <w:rFonts w:cs="Times New Roman"/>
        </w:rPr>
        <w:t>Pada periode tahun 2000-2016 Suku bunga mengalami fluktuasi yang cenderung menurun.</w:t>
      </w:r>
      <w:r w:rsidRPr="00F12327">
        <w:rPr>
          <w:rFonts w:cs="Times New Roman"/>
          <w:shd w:val="clear" w:color="auto" w:fill="FFFFFF"/>
        </w:rPr>
        <w:t>Perkembangan suku bunga (</w:t>
      </w:r>
      <w:r w:rsidRPr="00F12327">
        <w:rPr>
          <w:rFonts w:cs="Times New Roman"/>
        </w:rPr>
        <w:t xml:space="preserve">BI </w:t>
      </w:r>
      <w:r w:rsidRPr="00F12327">
        <w:rPr>
          <w:rFonts w:cs="Times New Roman"/>
          <w:i/>
        </w:rPr>
        <w:t>Rate</w:t>
      </w:r>
      <w:r w:rsidRPr="00F12327">
        <w:rPr>
          <w:rFonts w:cs="Times New Roman"/>
        </w:rPr>
        <w:t>) pada periode tahun 2000-2016 dapat dilihat Gambar 1.</w:t>
      </w:r>
    </w:p>
    <w:p w14:paraId="3BC275C1" w14:textId="77777777" w:rsidR="00CF5C17" w:rsidRPr="00F12327" w:rsidRDefault="00CF5C17" w:rsidP="00CF5C17">
      <w:pPr>
        <w:pStyle w:val="ListParagraph"/>
        <w:spacing w:after="0" w:line="276" w:lineRule="auto"/>
        <w:ind w:left="0"/>
        <w:jc w:val="center"/>
        <w:rPr>
          <w:rFonts w:cs="Times New Roman"/>
        </w:rPr>
      </w:pPr>
      <w:r w:rsidRPr="00F12327">
        <w:rPr>
          <w:rFonts w:cs="Times New Roman"/>
          <w:noProof/>
        </w:rPr>
        <w:drawing>
          <wp:inline distT="0" distB="0" distL="0" distR="0" wp14:anchorId="0EC3F4A2" wp14:editId="0E8C9B72">
            <wp:extent cx="4999990" cy="972185"/>
            <wp:effectExtent l="0" t="0" r="0" b="0"/>
            <wp:docPr id="7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2C4D19" w14:textId="77777777" w:rsidR="00CF5C17" w:rsidRPr="00F12327" w:rsidRDefault="00CF5C17" w:rsidP="00CF5C17">
      <w:pPr>
        <w:pStyle w:val="ListParagraph"/>
        <w:spacing w:after="0" w:line="276" w:lineRule="auto"/>
        <w:ind w:left="0"/>
        <w:outlineLvl w:val="0"/>
        <w:rPr>
          <w:rFonts w:cs="Times New Roman"/>
        </w:rPr>
      </w:pPr>
      <w:r w:rsidRPr="00F12327">
        <w:rPr>
          <w:rFonts w:cs="Times New Roman"/>
        </w:rPr>
        <w:t>Sumber: Bank Indonesia, 2018</w:t>
      </w:r>
    </w:p>
    <w:p w14:paraId="749685B4" w14:textId="77777777" w:rsidR="00CF5C17" w:rsidRPr="00F12327" w:rsidRDefault="00CF5C17" w:rsidP="00CF5C17">
      <w:pPr>
        <w:pStyle w:val="ListParagraph"/>
        <w:spacing w:after="0" w:line="276" w:lineRule="auto"/>
        <w:ind w:left="0"/>
        <w:outlineLvl w:val="0"/>
        <w:rPr>
          <w:rFonts w:cs="Times New Roman"/>
        </w:rPr>
      </w:pPr>
    </w:p>
    <w:p w14:paraId="4D94517C" w14:textId="77777777" w:rsidR="00CF5C17" w:rsidRPr="00F12327" w:rsidRDefault="00CF5C17" w:rsidP="00CF5C17">
      <w:pPr>
        <w:pStyle w:val="ListParagraph"/>
        <w:spacing w:after="120" w:line="276" w:lineRule="auto"/>
        <w:ind w:left="0"/>
        <w:contextualSpacing w:val="0"/>
        <w:outlineLvl w:val="0"/>
        <w:rPr>
          <w:rFonts w:cs="Times New Roman"/>
          <w:b/>
        </w:rPr>
      </w:pPr>
      <w:r w:rsidRPr="00F12327">
        <w:rPr>
          <w:rFonts w:cs="Times New Roman"/>
          <w:b/>
        </w:rPr>
        <w:t>Gambar 1. Perkembangan Suku Bunga Tahun 2000-2016</w:t>
      </w:r>
    </w:p>
    <w:p w14:paraId="4E06EF11" w14:textId="77777777" w:rsidR="00CF5C17" w:rsidRPr="00F12327" w:rsidRDefault="00CF5C17" w:rsidP="00CF5C17">
      <w:pPr>
        <w:pStyle w:val="ListParagraph"/>
        <w:spacing w:after="120" w:line="276" w:lineRule="auto"/>
        <w:ind w:left="0" w:firstLine="709"/>
        <w:contextualSpacing w:val="0"/>
        <w:outlineLvl w:val="0"/>
        <w:rPr>
          <w:rFonts w:cs="Times New Roman"/>
          <w:b/>
        </w:rPr>
      </w:pPr>
      <w:r w:rsidRPr="00F12327">
        <w:rPr>
          <w:rFonts w:cs="Times New Roman"/>
        </w:rPr>
        <w:t>Pada tahun 2000 tingkat suku bunga pada bank sentral Indonesia yaitu Bank Indonesia mencapai 12,55 % dan pada tahun 2016 suku bunga menurun menjadi 4,75 %. Tingkat suku bunga tertinggi terjadi pada tahun 2001 yaitu mencapai 16,22 % dan terendah tahun 2016 dengan tingkat suku bunga 4,75 %.</w:t>
      </w:r>
    </w:p>
    <w:p w14:paraId="7B0E4407" w14:textId="77777777" w:rsidR="00CF5C17" w:rsidRPr="00F12327" w:rsidRDefault="00CF5C17" w:rsidP="00CF5C17">
      <w:pPr>
        <w:pStyle w:val="ListParagraph"/>
        <w:spacing w:after="60" w:line="276" w:lineRule="auto"/>
        <w:ind w:left="0"/>
        <w:contextualSpacing w:val="0"/>
        <w:rPr>
          <w:rFonts w:cs="Times New Roman"/>
          <w:b/>
        </w:rPr>
      </w:pPr>
      <w:r w:rsidRPr="00F12327">
        <w:rPr>
          <w:rFonts w:cs="Times New Roman"/>
          <w:b/>
        </w:rPr>
        <w:t>Pergerakan Nilai Tukar Rupiah terhadap Dollar AS</w:t>
      </w:r>
    </w:p>
    <w:p w14:paraId="6D54AD1D" w14:textId="77777777" w:rsidR="00CF5C17" w:rsidRPr="00F12327" w:rsidRDefault="00CF5C17" w:rsidP="00CF5C17">
      <w:pPr>
        <w:pStyle w:val="ListParagraph"/>
        <w:spacing w:line="276" w:lineRule="auto"/>
        <w:ind w:left="0" w:firstLine="709"/>
        <w:rPr>
          <w:rFonts w:cs="Times New Roman"/>
        </w:rPr>
      </w:pPr>
      <w:r w:rsidRPr="00F12327">
        <w:rPr>
          <w:rFonts w:cs="Times New Roman"/>
        </w:rPr>
        <w:t>Nilai tukar yaitu perjanjian nilai tukar mata uang terhadap pembayaran antar 2 mata uang negara yang digunakan untuk kegiatan perdagangan.Nilai  tukar yang digunakan yaitu nilai tukar rupiah terhadap Dollar Amerika Serikat. Nilai tukar rupiah terhadap USD terjadi perubahan setiap tahunnya pada tahun 2000-2016.Pergerakan nilai tukar rupiah terhadap USD dari tahun 2000 hingga 2016dapat dilihat Gambar 2.</w:t>
      </w:r>
    </w:p>
    <w:p w14:paraId="64821304" w14:textId="77777777" w:rsidR="00CF5C17" w:rsidRPr="00F12327" w:rsidRDefault="00CF5C17" w:rsidP="00CF5C17">
      <w:pPr>
        <w:pStyle w:val="ListParagraph"/>
        <w:spacing w:after="0" w:line="276" w:lineRule="auto"/>
        <w:ind w:left="-284"/>
        <w:rPr>
          <w:rFonts w:cs="Times New Roman"/>
        </w:rPr>
      </w:pPr>
      <w:r w:rsidRPr="00F12327">
        <w:rPr>
          <w:rFonts w:cs="Times New Roman"/>
          <w:noProof/>
        </w:rPr>
        <w:lastRenderedPageBreak/>
        <w:drawing>
          <wp:inline distT="0" distB="0" distL="0" distR="0" wp14:anchorId="4334232B" wp14:editId="4235F409">
            <wp:extent cx="5440045" cy="1353185"/>
            <wp:effectExtent l="0" t="0" r="0" b="0"/>
            <wp:docPr id="78"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20666E" w14:textId="77777777" w:rsidR="00CF5C17" w:rsidRPr="00F12327" w:rsidRDefault="00CF5C17" w:rsidP="00CF5C17">
      <w:pPr>
        <w:pStyle w:val="ListParagraph"/>
        <w:tabs>
          <w:tab w:val="center" w:pos="3969"/>
        </w:tabs>
        <w:spacing w:after="0" w:line="276" w:lineRule="auto"/>
        <w:ind w:left="0"/>
        <w:outlineLvl w:val="0"/>
        <w:rPr>
          <w:rFonts w:cs="Times New Roman"/>
        </w:rPr>
      </w:pPr>
      <w:r w:rsidRPr="00F12327">
        <w:rPr>
          <w:rFonts w:cs="Times New Roman"/>
        </w:rPr>
        <w:t>Sumber: Bank Indonesia</w:t>
      </w:r>
    </w:p>
    <w:p w14:paraId="0F066BF8" w14:textId="77777777" w:rsidR="00CF5C17" w:rsidRPr="00F12327" w:rsidRDefault="00CF5C17" w:rsidP="00CF5C17">
      <w:pPr>
        <w:pStyle w:val="ListParagraph"/>
        <w:spacing w:after="0" w:line="276" w:lineRule="auto"/>
        <w:ind w:left="1276" w:hanging="1276"/>
        <w:outlineLvl w:val="0"/>
        <w:rPr>
          <w:rFonts w:cs="Times New Roman"/>
          <w:b/>
        </w:rPr>
      </w:pPr>
      <w:r w:rsidRPr="00F12327">
        <w:rPr>
          <w:rFonts w:cs="Times New Roman"/>
          <w:b/>
        </w:rPr>
        <w:t>Gambar 2. Pergerakan Nilai Tukar Rupiah Terhadap USD pada Tahun 2000-2016</w:t>
      </w:r>
    </w:p>
    <w:p w14:paraId="0468D30D" w14:textId="77777777" w:rsidR="00CF5C17" w:rsidRPr="00F12327" w:rsidRDefault="00CF5C17" w:rsidP="00CF5C17">
      <w:pPr>
        <w:pStyle w:val="ListParagraph"/>
        <w:spacing w:before="120" w:after="120" w:line="276" w:lineRule="auto"/>
        <w:ind w:left="0" w:firstLine="709"/>
        <w:contextualSpacing w:val="0"/>
        <w:outlineLvl w:val="0"/>
        <w:rPr>
          <w:rFonts w:cs="Times New Roman"/>
        </w:rPr>
      </w:pPr>
      <w:r w:rsidRPr="00F12327">
        <w:rPr>
          <w:rFonts w:cs="Times New Roman"/>
        </w:rPr>
        <w:t>Gambar diatas menunjukan bahwa adanya peningkatan dari nilai tukar dari periode tahun 2000-2016.Rata-rata kurs jual rupiah terhadap USD yaitu sebesar</w:t>
      </w:r>
      <w:r w:rsidRPr="00F12327">
        <w:rPr>
          <w:rFonts w:eastAsia="Times New Roman" w:cs="Times New Roman"/>
        </w:rPr>
        <w:t xml:space="preserve"> Rp 9.952,87</w:t>
      </w:r>
      <w:r w:rsidRPr="00F12327">
        <w:rPr>
          <w:rFonts w:cs="Times New Roman"/>
        </w:rPr>
        <w:t xml:space="preserve">.Nilai tukar rupiah terhadap USD mengalami konjungsi yang </w:t>
      </w:r>
      <w:r w:rsidRPr="00F12327">
        <w:rPr>
          <w:rFonts w:eastAsia="Times New Roman" w:cs="Times New Roman"/>
        </w:rPr>
        <w:t xml:space="preserve">dipengaruhi oleh berbagai faktor, seperti ekspor-impor, inflasi, suku bunga, pendapatan rill dan kebijakan pemerintah dengan tujuan tertentu dalam mengevaluasi dan merevaluasi nilai tukar. Semakin tinggi nilai tukar rupiah maka harga ekspor di pasar </w:t>
      </w:r>
      <w:r w:rsidRPr="00F12327">
        <w:rPr>
          <w:rFonts w:cs="Times New Roman"/>
        </w:rPr>
        <w:t xml:space="preserve">internasional akanmahal. </w:t>
      </w:r>
    </w:p>
    <w:p w14:paraId="447557EA" w14:textId="77777777" w:rsidR="00CF5C17" w:rsidRPr="00F12327" w:rsidRDefault="00CF5C17" w:rsidP="00CF5C17">
      <w:pPr>
        <w:pStyle w:val="ListParagraph"/>
        <w:spacing w:after="60" w:line="276" w:lineRule="auto"/>
        <w:ind w:left="0"/>
        <w:contextualSpacing w:val="0"/>
        <w:rPr>
          <w:rFonts w:cs="Times New Roman"/>
          <w:b/>
        </w:rPr>
      </w:pPr>
      <w:r w:rsidRPr="00F12327">
        <w:rPr>
          <w:rFonts w:cs="Times New Roman"/>
          <w:b/>
        </w:rPr>
        <w:t>Perkembangan Inflasi</w:t>
      </w:r>
    </w:p>
    <w:p w14:paraId="64BA7CB4" w14:textId="77777777" w:rsidR="00CF5C17" w:rsidRPr="00F12327" w:rsidRDefault="00CF5C17" w:rsidP="00CF5C17">
      <w:pPr>
        <w:pStyle w:val="ListParagraph"/>
        <w:spacing w:after="0" w:line="276" w:lineRule="auto"/>
        <w:ind w:left="0" w:firstLine="709"/>
        <w:rPr>
          <w:rFonts w:cs="Times New Roman"/>
        </w:rPr>
      </w:pPr>
      <w:r w:rsidRPr="00F12327">
        <w:rPr>
          <w:rFonts w:cs="Times New Roman"/>
        </w:rPr>
        <w:t>Pentingnya pengendalian inflasi didasarkan pada pertimbangan bahwa inflasi yang tinggi dan tidak stabil memberikan dampak negatif kepada kondisi sosial ekonomi masyarakat.Tingkat inflasi di Provinsi Jambi periode 2000-2016 mengalami fluktuasi yang cenderung menurun.Perkembangan inflasi di Provinsi Jambi pada periode tahun 2000-2016 dapat dilihat Gambar 3.</w:t>
      </w:r>
    </w:p>
    <w:p w14:paraId="614EF748" w14:textId="77777777" w:rsidR="00CF5C17" w:rsidRPr="00F12327" w:rsidRDefault="00CF5C17" w:rsidP="00CF5C17">
      <w:pPr>
        <w:pStyle w:val="ListParagraph"/>
        <w:spacing w:after="0" w:line="276" w:lineRule="auto"/>
        <w:ind w:left="-142" w:right="-284"/>
        <w:rPr>
          <w:rFonts w:cs="Times New Roman"/>
        </w:rPr>
      </w:pPr>
      <w:r w:rsidRPr="00F12327">
        <w:rPr>
          <w:rFonts w:cs="Times New Roman"/>
          <w:noProof/>
        </w:rPr>
        <w:drawing>
          <wp:inline distT="0" distB="0" distL="0" distR="0" wp14:anchorId="2ADFE379" wp14:editId="6A266981">
            <wp:extent cx="5092700" cy="1435100"/>
            <wp:effectExtent l="0" t="0" r="0" b="0"/>
            <wp:docPr id="79"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716298" w14:textId="77777777" w:rsidR="00CF5C17" w:rsidRPr="00F12327" w:rsidRDefault="00CF5C17" w:rsidP="00CF5C17">
      <w:pPr>
        <w:pStyle w:val="ListParagraph"/>
        <w:spacing w:after="0" w:line="276" w:lineRule="auto"/>
        <w:ind w:left="0" w:right="-284"/>
        <w:outlineLvl w:val="0"/>
        <w:rPr>
          <w:rFonts w:cs="Times New Roman"/>
        </w:rPr>
      </w:pPr>
      <w:r w:rsidRPr="00F12327">
        <w:rPr>
          <w:rFonts w:cs="Times New Roman"/>
        </w:rPr>
        <w:t>Sumber: BPS Provinsi Jambi</w:t>
      </w:r>
    </w:p>
    <w:p w14:paraId="71E02819" w14:textId="77777777" w:rsidR="00CF5C17" w:rsidRPr="00F12327" w:rsidRDefault="00CF5C17" w:rsidP="00CF5C17">
      <w:pPr>
        <w:pStyle w:val="ListParagraph"/>
        <w:spacing w:after="0" w:line="276" w:lineRule="auto"/>
        <w:ind w:left="0"/>
        <w:outlineLvl w:val="0"/>
        <w:rPr>
          <w:rFonts w:cs="Times New Roman"/>
          <w:b/>
        </w:rPr>
      </w:pPr>
      <w:r w:rsidRPr="00F12327">
        <w:rPr>
          <w:rFonts w:cs="Times New Roman"/>
          <w:b/>
        </w:rPr>
        <w:t>Gambar 3. Perkembangan Inflasi di Provinsi Jambi Tahun 2000-2016</w:t>
      </w:r>
    </w:p>
    <w:p w14:paraId="3F6F40D7" w14:textId="77777777" w:rsidR="00CF5C17" w:rsidRPr="00F12327" w:rsidRDefault="00CF5C17" w:rsidP="00CF5C17">
      <w:pPr>
        <w:pStyle w:val="ListParagraph"/>
        <w:spacing w:after="120" w:line="276" w:lineRule="auto"/>
        <w:ind w:left="0" w:firstLine="709"/>
        <w:contextualSpacing w:val="0"/>
        <w:rPr>
          <w:rFonts w:eastAsia="Times New Roman" w:cs="Times New Roman"/>
        </w:rPr>
      </w:pPr>
      <w:r w:rsidRPr="00F12327">
        <w:rPr>
          <w:rFonts w:cs="Times New Roman"/>
        </w:rPr>
        <w:t>Sepanjang periode tahun 2000-2016, laju inflasi memiliki nilai rata-rata 5,74 %. Nilai inflasi mampu dikendalikan oleh pemerintah sehingga inflasi cenderung melemah.</w:t>
      </w:r>
      <w:r w:rsidRPr="00F12327">
        <w:rPr>
          <w:rFonts w:eastAsia="Times New Roman" w:cs="Times New Roman"/>
        </w:rPr>
        <w:t>Menurut Satya (2015), perubahan suku bunga akan memengaruhi defisit transaksi berjalan, nilai rupiah, tingkat inflasi, pasar modal, dan investasi. Perubahan BI Rate memengaruhi inflasi melalui berbagai jalur, di antaranya jalur suku bunga, kredit, nilai tukar, harga aset, dan ekspektasi.Apabila suku bunga meningkat maka inflasi akan meningkat.</w:t>
      </w:r>
    </w:p>
    <w:p w14:paraId="2A175864" w14:textId="77777777" w:rsidR="00CF5C17" w:rsidRPr="00F12327" w:rsidRDefault="00CF5C17" w:rsidP="00CF5C17">
      <w:pPr>
        <w:pStyle w:val="ListParagraph"/>
        <w:spacing w:after="0" w:line="276" w:lineRule="auto"/>
        <w:ind w:left="0"/>
        <w:rPr>
          <w:rFonts w:cs="Times New Roman"/>
          <w:b/>
        </w:rPr>
      </w:pPr>
      <w:r w:rsidRPr="00F12327">
        <w:rPr>
          <w:rFonts w:cs="Times New Roman"/>
          <w:b/>
        </w:rPr>
        <w:t>Deskripsi Variabel Nilai Ekspor</w:t>
      </w:r>
    </w:p>
    <w:p w14:paraId="5CA6B776" w14:textId="77777777" w:rsidR="00CF5C17" w:rsidRPr="00F12327" w:rsidRDefault="00CF5C17" w:rsidP="00CF5C17">
      <w:pPr>
        <w:spacing w:line="276" w:lineRule="auto"/>
        <w:ind w:firstLine="709"/>
      </w:pPr>
      <w:r w:rsidRPr="00F12327">
        <w:t>Perkembangan nilai ekspor CPO dan karet Provinsi Jambi periode tahun 2000-2016 mengalami fluktuasi yang cenderung meningkat.</w:t>
      </w:r>
      <w:r w:rsidRPr="00F12327">
        <w:rPr>
          <w:rFonts w:eastAsia="Times New Roman"/>
        </w:rPr>
        <w:t xml:space="preserve">Nilai ekspor CPO di Provinsi Jambi tahun 2000-2016 mengalami fluktuasi yang cenderung tetap dengan rata-rata nilai espor CPO sebesar US$ </w:t>
      </w:r>
      <w:r w:rsidRPr="00F12327">
        <w:rPr>
          <w:rFonts w:eastAsia="Times New Roman"/>
          <w:color w:val="000000"/>
        </w:rPr>
        <w:t>54.281.918,76</w:t>
      </w:r>
      <w:r w:rsidRPr="00F12327">
        <w:rPr>
          <w:rFonts w:eastAsia="Times New Roman"/>
        </w:rPr>
        <w:t xml:space="preserve"> dan </w:t>
      </w:r>
      <w:r w:rsidRPr="00F12327">
        <w:t xml:space="preserve">nilai ekspor karet di Provinsi Jambi pada tahun tersebut mengalami fluktuasi yang cenderung meningkat dengan rata-rata nilai ekspor karet sebesar US$ </w:t>
      </w:r>
      <w:r w:rsidRPr="00F12327">
        <w:rPr>
          <w:rFonts w:eastAsia="Times New Roman"/>
          <w:color w:val="000000"/>
        </w:rPr>
        <w:t xml:space="preserve">352.152.274,12. </w:t>
      </w:r>
      <w:r w:rsidRPr="00F12327">
        <w:t>Perkembangan nilai ekspor CPO dan karet Provinsi Jambi dari periode tahun 2000-2016 dapat dilihat Gambar 4.</w:t>
      </w:r>
    </w:p>
    <w:p w14:paraId="02D9207C" w14:textId="77777777" w:rsidR="00CF5C17" w:rsidRPr="00F12327" w:rsidRDefault="00512891" w:rsidP="00CF5C17">
      <w:pPr>
        <w:pStyle w:val="ListParagraph"/>
        <w:spacing w:after="0" w:line="276" w:lineRule="auto"/>
        <w:ind w:left="851" w:hanging="851"/>
        <w:rPr>
          <w:rFonts w:cs="Times New Roman"/>
          <w:b/>
        </w:rPr>
      </w:pPr>
      <w:r w:rsidRPr="00F12327">
        <w:rPr>
          <w:rFonts w:cs="Times New Roman"/>
          <w:b/>
          <w:noProof/>
        </w:rPr>
        <w:object w:dxaOrig="7940" w:dyaOrig="2371" w14:anchorId="5EAA5DD1">
          <v:shape id="Chart 1" o:spid="_x0000_i1059" type="#_x0000_t75" alt="" style="width:397pt;height:119pt;visibility:visible;mso-width-percent:0;mso-height-percent:0;mso-width-percent:0;mso-height-percent:0" o:ole="">
            <v:imagedata r:id="rId18" o:title="" cropbottom="-83f"/>
            <o:lock v:ext="edit" aspectratio="f"/>
          </v:shape>
          <o:OLEObject Type="Embed" ProgID="Excel.Sheet.8" ShapeID="Chart 1" DrawAspect="Content" ObjectID="_1633291455" r:id="rId19">
            <o:FieldCodes>\s</o:FieldCodes>
          </o:OLEObject>
        </w:object>
      </w:r>
    </w:p>
    <w:p w14:paraId="5EBFD6C3" w14:textId="77777777" w:rsidR="00CF5C17" w:rsidRPr="00F12327" w:rsidRDefault="00CF5C17" w:rsidP="00CF5C17">
      <w:pPr>
        <w:pStyle w:val="ListParagraph"/>
        <w:spacing w:after="0" w:line="276" w:lineRule="auto"/>
        <w:ind w:left="0"/>
        <w:rPr>
          <w:rFonts w:cs="Times New Roman"/>
        </w:rPr>
      </w:pPr>
      <w:r w:rsidRPr="00F12327">
        <w:rPr>
          <w:rFonts w:cs="Times New Roman"/>
        </w:rPr>
        <w:t>Sumber: Dinas Perkebunan Provinsi Jambi, 2018 dan BPS Provinsi Jambi, 2018</w:t>
      </w:r>
    </w:p>
    <w:p w14:paraId="009EED02" w14:textId="77777777" w:rsidR="00CF5C17" w:rsidRPr="00F12327" w:rsidRDefault="00CF5C17" w:rsidP="00CF5C17">
      <w:pPr>
        <w:pStyle w:val="ListParagraph"/>
        <w:spacing w:after="120" w:line="276" w:lineRule="auto"/>
        <w:ind w:left="0"/>
        <w:rPr>
          <w:rFonts w:cs="Times New Roman"/>
          <w:b/>
        </w:rPr>
      </w:pPr>
      <w:r w:rsidRPr="00F12327">
        <w:rPr>
          <w:rFonts w:cs="Times New Roman"/>
          <w:b/>
        </w:rPr>
        <w:t>Gambar 4. Perkembangan Nilai Ekspor CPO dan Karet Provinsi JambiTahun 2000-2016</w:t>
      </w:r>
    </w:p>
    <w:p w14:paraId="6BF71B00" w14:textId="77777777" w:rsidR="00CF5C17" w:rsidRPr="00F12327" w:rsidRDefault="00CF5C17" w:rsidP="00CF5C17">
      <w:pPr>
        <w:spacing w:after="60" w:line="276" w:lineRule="auto"/>
        <w:rPr>
          <w:b/>
        </w:rPr>
      </w:pPr>
      <w:r w:rsidRPr="00F12327">
        <w:rPr>
          <w:b/>
        </w:rPr>
        <w:t>Perkembangan Produksi CPO dan Karet Provinsi Jambi</w:t>
      </w:r>
    </w:p>
    <w:p w14:paraId="01D3AE77" w14:textId="77777777" w:rsidR="00CF5C17" w:rsidRPr="00F12327" w:rsidRDefault="00CF5C17" w:rsidP="00CF5C17">
      <w:pPr>
        <w:pStyle w:val="ListParagraph"/>
        <w:spacing w:after="0" w:line="276" w:lineRule="auto"/>
        <w:ind w:left="0" w:firstLine="709"/>
        <w:rPr>
          <w:rFonts w:cs="Times New Roman"/>
          <w:b/>
        </w:rPr>
      </w:pPr>
      <w:r w:rsidRPr="00F12327">
        <w:rPr>
          <w:rFonts w:cs="Times New Roman"/>
        </w:rPr>
        <w:t>Provinsi Jambi merupakan salah satu sentral penghasil kelapa sawit dan karet di Indonesia, sehingga Provinsi Jambi mampu untuk mengekspor produk olahan dari kelapa sawit dan karet dalam bentuk CPO dan karet.Hal yang mampu membuat Provinsi Jambi menjadi provinsi pengekspor CPO dan karet salah satunya yaitu jumlah produksi dari tanaman tersebut. Setiap tahunnya produksi CPO dan karet Provinsi Jambi tidak berada di jumlah yang sama, Perkembangan produksi CPO dan karet Provinsi Jambi periode 2000-2016 dapat dilihat sebagai berikut.</w:t>
      </w:r>
    </w:p>
    <w:p w14:paraId="30D8B39E" w14:textId="77777777" w:rsidR="00CF5C17" w:rsidRPr="00F12327" w:rsidRDefault="00CF5C17" w:rsidP="00CF5C17">
      <w:pPr>
        <w:pStyle w:val="ListParagraph"/>
        <w:spacing w:after="0" w:line="276" w:lineRule="auto"/>
        <w:ind w:left="0"/>
        <w:rPr>
          <w:rFonts w:cs="Times New Roman"/>
        </w:rPr>
      </w:pPr>
      <w:r w:rsidRPr="00F12327">
        <w:rPr>
          <w:rFonts w:cs="Times New Roman"/>
          <w:noProof/>
        </w:rPr>
        <w:drawing>
          <wp:inline distT="0" distB="0" distL="0" distR="0" wp14:anchorId="07CA0072" wp14:editId="6B7FC97D">
            <wp:extent cx="5506720" cy="2025015"/>
            <wp:effectExtent l="0" t="0" r="0" b="0"/>
            <wp:docPr id="8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46F8A93" w14:textId="77777777" w:rsidR="00CF5C17" w:rsidRPr="00F12327" w:rsidRDefault="00CF5C17" w:rsidP="00CF5C17">
      <w:pPr>
        <w:pStyle w:val="ListParagraph"/>
        <w:spacing w:after="0" w:line="276" w:lineRule="auto"/>
        <w:ind w:left="0"/>
        <w:outlineLvl w:val="0"/>
        <w:rPr>
          <w:rFonts w:cs="Times New Roman"/>
        </w:rPr>
      </w:pPr>
    </w:p>
    <w:p w14:paraId="4623C92C" w14:textId="77777777" w:rsidR="00CF5C17" w:rsidRPr="00F12327" w:rsidRDefault="00CF5C17" w:rsidP="00CF5C17">
      <w:pPr>
        <w:pStyle w:val="ListParagraph"/>
        <w:spacing w:after="0" w:line="276" w:lineRule="auto"/>
        <w:ind w:left="0"/>
        <w:outlineLvl w:val="0"/>
        <w:rPr>
          <w:rFonts w:cs="Times New Roman"/>
        </w:rPr>
      </w:pPr>
      <w:r w:rsidRPr="00F12327">
        <w:rPr>
          <w:rFonts w:cs="Times New Roman"/>
        </w:rPr>
        <w:t>Sumber: Dinas Perkebunan Provinsi Jambi</w:t>
      </w:r>
    </w:p>
    <w:p w14:paraId="65E9776C" w14:textId="77777777" w:rsidR="00CF5C17" w:rsidRPr="00F12327" w:rsidRDefault="00CF5C17" w:rsidP="00CF5C17">
      <w:pPr>
        <w:pStyle w:val="ListParagraph"/>
        <w:spacing w:after="60" w:line="276" w:lineRule="auto"/>
        <w:ind w:left="1276" w:hanging="1276"/>
        <w:contextualSpacing w:val="0"/>
        <w:outlineLvl w:val="0"/>
        <w:rPr>
          <w:rFonts w:cs="Times New Roman"/>
        </w:rPr>
      </w:pPr>
      <w:r w:rsidRPr="00F12327">
        <w:rPr>
          <w:rFonts w:cs="Times New Roman"/>
          <w:b/>
        </w:rPr>
        <w:t>Gambar 5. Perkembangan Produksi CPO dan Karet Provinsi JambiTahun 2000-2016</w:t>
      </w:r>
    </w:p>
    <w:p w14:paraId="48974D4A" w14:textId="77777777" w:rsidR="00CF5C17" w:rsidRPr="00F12327" w:rsidRDefault="00CF5C17" w:rsidP="00CF5C17">
      <w:pPr>
        <w:pStyle w:val="ListParagraph"/>
        <w:spacing w:after="0" w:line="276" w:lineRule="auto"/>
        <w:ind w:left="0" w:firstLine="709"/>
        <w:rPr>
          <w:rFonts w:cs="Times New Roman"/>
        </w:rPr>
      </w:pPr>
      <w:r w:rsidRPr="00F12327">
        <w:rPr>
          <w:rFonts w:cs="Times New Roman"/>
        </w:rPr>
        <w:t>Produksi CPO dan karet di Provinsi Jambi secara umum mengalami peningkatan.Pada tahun 2000 jumlah produksi karet hanya 238.884 ton dan pada tahun 2016 produksi karet mencapai 337.544 ton, dan kelapa sawit pada tahun 2000 produksinya hanya 540.240 ton dan tahun 2016 produksinya mencapai 1.552.543 ton. Produksi kelapa sawit dan karet cenderung meningkat yang diikuti oleh luas lahan tanaman tersebut.Putri dan Ayu (2015), menyatakan setiap kenaikan produksi disertai dengan adanya peningkatan luas lahan, jumlah tenaga kerja, dan pengeluaran pembangunan pemerintah. Dengan peningkatan produksi maka akan mampu untuk mencukupi kebutuhan dalam negeri dan sebagian dari produksi tersebut dapat di ekspor. G</w:t>
      </w:r>
      <w:r w:rsidRPr="00F12327">
        <w:rPr>
          <w:rFonts w:eastAsia="Times New Roman" w:cs="Times New Roman"/>
        </w:rPr>
        <w:t>ambaran dari luas lahan dan jumlah petani kelapa sawit dan karet di Provinsi Jambi pada periode tahun 2000-2016 dapat dilihat sebagai berikut.</w:t>
      </w:r>
    </w:p>
    <w:p w14:paraId="6F7CEEAA" w14:textId="77777777" w:rsidR="00CF5C17" w:rsidRPr="00F12327" w:rsidRDefault="00CF5C17" w:rsidP="00CF5C17">
      <w:pPr>
        <w:spacing w:line="276" w:lineRule="auto"/>
        <w:rPr>
          <w:rFonts w:eastAsia="Times New Roman"/>
          <w:b/>
        </w:rPr>
      </w:pPr>
    </w:p>
    <w:p w14:paraId="26DCE758" w14:textId="77777777" w:rsidR="00CF5C17" w:rsidRPr="00F12327" w:rsidRDefault="00CF5C17" w:rsidP="00CF5C17">
      <w:pPr>
        <w:spacing w:after="60" w:line="276" w:lineRule="auto"/>
        <w:ind w:left="992" w:hanging="992"/>
        <w:rPr>
          <w:rFonts w:eastAsia="Times New Roman"/>
          <w:b/>
        </w:rPr>
      </w:pPr>
    </w:p>
    <w:p w14:paraId="03A3F0EA" w14:textId="77777777" w:rsidR="00CF5C17" w:rsidRPr="00F12327" w:rsidRDefault="00CF5C17" w:rsidP="00CF5C17">
      <w:pPr>
        <w:spacing w:after="60" w:line="276" w:lineRule="auto"/>
        <w:ind w:left="992" w:hanging="992"/>
        <w:rPr>
          <w:rFonts w:eastAsia="Times New Roman"/>
          <w:b/>
        </w:rPr>
      </w:pPr>
    </w:p>
    <w:p w14:paraId="435E0199" w14:textId="77777777" w:rsidR="00CF5C17" w:rsidRPr="00F12327" w:rsidRDefault="00CF5C17" w:rsidP="00CF5C17">
      <w:pPr>
        <w:spacing w:after="60" w:line="276" w:lineRule="auto"/>
        <w:ind w:left="992" w:hanging="992"/>
        <w:rPr>
          <w:rFonts w:eastAsia="Times New Roman"/>
          <w:b/>
        </w:rPr>
      </w:pPr>
      <w:r w:rsidRPr="00F12327">
        <w:rPr>
          <w:rFonts w:eastAsia="Times New Roman"/>
          <w:b/>
        </w:rPr>
        <w:t>Gambar 6. Luas Lahan dan Jumlah Petani Kelapa Sawit dan Karet di Provinsi Jambi Pada Periode Tahun 2000-2016</w:t>
      </w:r>
    </w:p>
    <w:p w14:paraId="08701417" w14:textId="77777777" w:rsidR="00CF5C17" w:rsidRPr="00F12327" w:rsidRDefault="00CF5C17" w:rsidP="00CF5C17">
      <w:pPr>
        <w:spacing w:after="120" w:line="276" w:lineRule="auto"/>
        <w:ind w:firstLine="709"/>
      </w:pPr>
      <w:r w:rsidRPr="00F12327">
        <w:t xml:space="preserve">Luas lahan dan jumlah petani kelapa sawit dan karet di Provinsi Jambi tahun 2000-2016 cenderung mengalami peningkatan.Rata-rata luas lahan kelapa sawit dan karet di Provinsi Jambi secara urut yaitu </w:t>
      </w:r>
      <w:r w:rsidRPr="00F12327">
        <w:rPr>
          <w:rFonts w:eastAsia="Times New Roman"/>
          <w:color w:val="000000"/>
        </w:rPr>
        <w:t xml:space="preserve">484.459 Ha dan 624.875 Ha </w:t>
      </w:r>
      <w:r w:rsidRPr="00F12327">
        <w:t xml:space="preserve">dengan laju perkembangan secara urut yaitu sebesar 6,43 % dan 1,16 %.  Sedangkan rata-rata jumlah petani kelapa sawit dan karet di Provinsi Jambi secara urut yaitu </w:t>
      </w:r>
      <w:r w:rsidRPr="00F12327">
        <w:rPr>
          <w:rFonts w:eastAsia="Times New Roman"/>
          <w:color w:val="000000"/>
        </w:rPr>
        <w:t>159.928 KK dan 232.758 KK dengan laju perkembangan secara urut 2,65 % dan 1,05 %.</w:t>
      </w:r>
      <w:r w:rsidRPr="00F12327">
        <w:t>Tanaman kelapa sawit dan karet diprioritaskan oleh Pemerintah Provinsi Jambi dalam pembangunan perkebunan tanaman tersebut karena komoditas ini diyakini menjadi penggerak ekonomi rakyat dan daerah.Perkebunan sawit dan karet di Provinsi Jambi dipertahankan sebagai lokomotif ekonomi rakyat dan daerah karena komoditas perkebunan tersebut membuka banyak peluang kerja.Pesatnya pembangunan perkebunan sawit dan karet di Provinsi Jambi selama ini mampu menyerap banyak tenaga kerja.</w:t>
      </w:r>
    </w:p>
    <w:p w14:paraId="4EBF7119" w14:textId="77777777" w:rsidR="00CF5C17" w:rsidRPr="00F12327" w:rsidRDefault="00CF5C17" w:rsidP="00CF5C17">
      <w:pPr>
        <w:pStyle w:val="ListParagraph"/>
        <w:spacing w:after="60" w:line="276" w:lineRule="auto"/>
        <w:ind w:left="0"/>
        <w:contextualSpacing w:val="0"/>
        <w:rPr>
          <w:rFonts w:cs="Times New Roman"/>
          <w:b/>
        </w:rPr>
      </w:pPr>
      <w:r w:rsidRPr="00F12327">
        <w:rPr>
          <w:rFonts w:cs="Times New Roman"/>
          <w:b/>
        </w:rPr>
        <w:t>Perkembangan Harga Ekspor CPO dan Karet Provinsi Jambi</w:t>
      </w:r>
    </w:p>
    <w:p w14:paraId="2162B582" w14:textId="77777777" w:rsidR="00CF5C17" w:rsidRPr="00F12327" w:rsidRDefault="00CF5C17" w:rsidP="00CF5C17">
      <w:pPr>
        <w:pStyle w:val="ListParagraph"/>
        <w:autoSpaceDE w:val="0"/>
        <w:autoSpaceDN w:val="0"/>
        <w:adjustRightInd w:val="0"/>
        <w:spacing w:after="0" w:line="276" w:lineRule="auto"/>
        <w:ind w:left="0" w:firstLine="709"/>
        <w:rPr>
          <w:rFonts w:cs="Times New Roman"/>
        </w:rPr>
      </w:pPr>
      <w:r w:rsidRPr="00F12327">
        <w:rPr>
          <w:rFonts w:cs="Times New Roman"/>
        </w:rPr>
        <w:t xml:space="preserve">Ketika terjadinya kegiatan perdagangan internasional, dimana bertemunya eksportir dan importir beserta dengan adanya barang dan kesepakatan yang dibuat maka terciptanya harga komoditas tersebut.CPO dan karet merupakan komoditas yang paling banyak di perdagangkan dari Provinsi Jambi. Biasanya negara ekspor CPO membeli CPO dalam satuan barrel yaitu 1 barrel = 141,51 Kg. </w:t>
      </w:r>
    </w:p>
    <w:p w14:paraId="62DA0581" w14:textId="77777777" w:rsidR="00CF5C17" w:rsidRPr="00F12327" w:rsidRDefault="00CF5C17" w:rsidP="00CF5C17">
      <w:pPr>
        <w:pStyle w:val="ListParagraph"/>
        <w:spacing w:after="120" w:line="276" w:lineRule="auto"/>
        <w:ind w:left="0" w:firstLine="709"/>
        <w:contextualSpacing w:val="0"/>
        <w:rPr>
          <w:rFonts w:cs="Times New Roman"/>
          <w:b/>
        </w:rPr>
      </w:pPr>
      <w:r w:rsidRPr="00F12327">
        <w:rPr>
          <w:rFonts w:cs="Times New Roman"/>
        </w:rPr>
        <w:t xml:space="preserve">Rata-rata harga ekspor karet Provinsi Jambi dari periode tahun 2000-2016 sebesar Rp </w:t>
      </w:r>
      <w:r w:rsidRPr="00F12327">
        <w:rPr>
          <w:rFonts w:eastAsia="Times New Roman" w:cs="Times New Roman"/>
        </w:rPr>
        <w:t xml:space="preserve">16.587.81 </w:t>
      </w:r>
      <w:r w:rsidRPr="00F12327">
        <w:rPr>
          <w:rFonts w:cs="Times New Roman"/>
        </w:rPr>
        <w:t xml:space="preserve">dengan laju perkembangan sebesar 11,61 %. Harga ekspor karet tertinggi terjadi di tahun 2011 yaitu sebesar </w:t>
      </w:r>
      <w:r w:rsidRPr="00F12327">
        <w:rPr>
          <w:noProof/>
        </w:rPr>
        <w:drawing>
          <wp:anchor distT="0" distB="1895" distL="114300" distR="114300" simplePos="0" relativeHeight="251660288" behindDoc="0" locked="0" layoutInCell="1" allowOverlap="1" wp14:anchorId="2061A378" wp14:editId="5CC8EB2A">
            <wp:simplePos x="0" y="0"/>
            <wp:positionH relativeFrom="column">
              <wp:posOffset>31750</wp:posOffset>
            </wp:positionH>
            <wp:positionV relativeFrom="paragraph">
              <wp:posOffset>-6117590</wp:posOffset>
            </wp:positionV>
            <wp:extent cx="5549900" cy="2075180"/>
            <wp:effectExtent l="0" t="0" r="0" b="0"/>
            <wp:wrapSquare wrapText="bothSides"/>
            <wp:docPr id="11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Pr="00F12327">
        <w:rPr>
          <w:rFonts w:cs="Times New Roman"/>
        </w:rPr>
        <w:t>Rp 33.464,18.Setelah tahun 2011, harga ekspor karet Provinsi jambi berangsur-angsur menurun hingga menyentuh angka Rp. 16.204,16 pada tahun 2016.Hal ini dikeranakan semakin berkurangnya nilai ekspor karet Provinsi jambi yang berbanding terbalik dengan meningkatnya volume ekspornya yang berdampak pada semakin rendah harga ekspor karet Provinsi Jambi.</w:t>
      </w:r>
      <w:r w:rsidRPr="00F12327">
        <w:rPr>
          <w:rFonts w:eastAsia="Times New Roman" w:cs="Times New Roman"/>
        </w:rPr>
        <w:t>Harga CPO Provinsi Jambi periode tahun 2000-2016 tidak pernah berada diatas Rp. 8.200. Rata-rata harga CPO Provinsi Jambi Rp. 5.399,49 dengan laju perkembangannya 10,74 %.Agar lebih jelas,</w:t>
      </w:r>
      <w:r w:rsidRPr="00F12327">
        <w:rPr>
          <w:rFonts w:cs="Times New Roman"/>
        </w:rPr>
        <w:t>perkembangan harga CPO dan karet di Provinsi Jambi periode 2000-2016 sebagai berikut.</w:t>
      </w:r>
    </w:p>
    <w:p w14:paraId="6112186D" w14:textId="77777777" w:rsidR="00CF5C17" w:rsidRPr="00F12327" w:rsidRDefault="00CF5C17" w:rsidP="00CF5C17">
      <w:pPr>
        <w:pStyle w:val="ListParagraph"/>
        <w:autoSpaceDE w:val="0"/>
        <w:autoSpaceDN w:val="0"/>
        <w:adjustRightInd w:val="0"/>
        <w:spacing w:after="0" w:line="276" w:lineRule="auto"/>
        <w:ind w:left="-142"/>
        <w:rPr>
          <w:rFonts w:cs="Times New Roman"/>
          <w:b/>
        </w:rPr>
      </w:pPr>
      <w:r w:rsidRPr="00F12327">
        <w:rPr>
          <w:rFonts w:eastAsia="Times New Roman"/>
          <w:b/>
          <w:noProof/>
        </w:rPr>
        <w:drawing>
          <wp:inline distT="0" distB="0" distL="0" distR="0" wp14:anchorId="22F2896B" wp14:editId="4D8E9B92">
            <wp:extent cx="5229225" cy="2072005"/>
            <wp:effectExtent l="0" t="0" r="0" b="0"/>
            <wp:docPr id="8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E400363" w14:textId="77777777" w:rsidR="00CF5C17" w:rsidRPr="00F12327" w:rsidRDefault="00CF5C17" w:rsidP="00CF5C17">
      <w:pPr>
        <w:pStyle w:val="ListParagraph"/>
        <w:autoSpaceDE w:val="0"/>
        <w:autoSpaceDN w:val="0"/>
        <w:adjustRightInd w:val="0"/>
        <w:spacing w:after="0" w:line="276" w:lineRule="auto"/>
        <w:ind w:left="-142"/>
        <w:rPr>
          <w:rFonts w:cs="Times New Roman"/>
          <w:b/>
        </w:rPr>
      </w:pPr>
    </w:p>
    <w:p w14:paraId="48CEB51F" w14:textId="77777777" w:rsidR="00CF5C17" w:rsidRPr="00F12327" w:rsidRDefault="00CF5C17" w:rsidP="00CF5C17">
      <w:pPr>
        <w:pStyle w:val="ListParagraph"/>
        <w:spacing w:after="0" w:line="276" w:lineRule="auto"/>
        <w:ind w:left="0"/>
        <w:rPr>
          <w:rFonts w:cs="Times New Roman"/>
        </w:rPr>
      </w:pPr>
      <w:r w:rsidRPr="00F12327">
        <w:rPr>
          <w:rFonts w:cs="Times New Roman"/>
        </w:rPr>
        <w:t>Sumber: Dinas Perkebunan Provinsi Jambi dan BPS Provinsi Jambi</w:t>
      </w:r>
    </w:p>
    <w:p w14:paraId="3D073D07" w14:textId="77777777" w:rsidR="00CF5C17" w:rsidRPr="00F12327" w:rsidRDefault="00CF5C17" w:rsidP="00CF5C17">
      <w:pPr>
        <w:pStyle w:val="ListParagraph"/>
        <w:autoSpaceDE w:val="0"/>
        <w:autoSpaceDN w:val="0"/>
        <w:adjustRightInd w:val="0"/>
        <w:spacing w:after="120" w:line="276" w:lineRule="auto"/>
        <w:ind w:left="992" w:hanging="992"/>
        <w:contextualSpacing w:val="0"/>
        <w:rPr>
          <w:rFonts w:cs="Times New Roman"/>
          <w:b/>
        </w:rPr>
      </w:pPr>
      <w:r w:rsidRPr="00F12327">
        <w:rPr>
          <w:rFonts w:cs="Times New Roman"/>
          <w:b/>
        </w:rPr>
        <w:t>Gambar 7. Perkembangan Harga CPO dan Karet di Provinsi Jambi Tahun 2000-2016</w:t>
      </w:r>
    </w:p>
    <w:p w14:paraId="59BD1C6B" w14:textId="77777777" w:rsidR="00CF5C17" w:rsidRPr="00F12327" w:rsidRDefault="00CF5C17" w:rsidP="00CF5C17">
      <w:pPr>
        <w:pStyle w:val="ListParagraph"/>
        <w:spacing w:after="60" w:line="276" w:lineRule="auto"/>
        <w:ind w:left="0"/>
        <w:contextualSpacing w:val="0"/>
        <w:rPr>
          <w:rFonts w:cs="Times New Roman"/>
          <w:b/>
        </w:rPr>
      </w:pPr>
      <w:r w:rsidRPr="00F12327">
        <w:rPr>
          <w:rFonts w:cs="Times New Roman"/>
          <w:b/>
        </w:rPr>
        <w:t>PDRB Provinsi Jambi</w:t>
      </w:r>
    </w:p>
    <w:p w14:paraId="46F81DC5" w14:textId="77777777" w:rsidR="00CF5C17" w:rsidRPr="00F12327" w:rsidRDefault="00CF5C17" w:rsidP="00CF5C17">
      <w:pPr>
        <w:spacing w:after="60" w:line="276" w:lineRule="auto"/>
        <w:ind w:firstLine="567"/>
      </w:pPr>
      <w:r w:rsidRPr="00F12327">
        <w:rPr>
          <w:noProof/>
        </w:rPr>
        <w:drawing>
          <wp:anchor distT="0" distB="0" distL="114300" distR="114300" simplePos="0" relativeHeight="251659264" behindDoc="0" locked="0" layoutInCell="1" allowOverlap="1" wp14:anchorId="72F317BD" wp14:editId="72E2967B">
            <wp:simplePos x="0" y="0"/>
            <wp:positionH relativeFrom="column">
              <wp:posOffset>31115</wp:posOffset>
            </wp:positionH>
            <wp:positionV relativeFrom="paragraph">
              <wp:posOffset>660400</wp:posOffset>
            </wp:positionV>
            <wp:extent cx="5549900" cy="1807210"/>
            <wp:effectExtent l="0" t="0" r="0" b="0"/>
            <wp:wrapSquare wrapText="bothSides"/>
            <wp:docPr id="11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Pr="00F12327">
        <w:t>Produk Domestik Regional Bruto (PDRB) yang digunakan dalam penelitian ini adalah PDRB Atas Dasar Harga Berlaku di Provinsi Jambi</w:t>
      </w:r>
      <w:r w:rsidRPr="00F12327">
        <w:rPr>
          <w:noProof/>
        </w:rPr>
        <w:t>dalam pendekatan produksi.</w:t>
      </w:r>
      <w:r w:rsidRPr="00F12327">
        <w:t>PDRB suatu wilayah dapat menjadi patokan terhadap potensi wilayah tersebut dalam perluasan pangsa pasar perdagangan.Adapun data PDRB Provinsi Jambi baik atas dasar harga berlaku dan harga konstan pada periode 2000-2016 sebagai berikut.</w:t>
      </w:r>
    </w:p>
    <w:p w14:paraId="379AF3CC" w14:textId="77777777" w:rsidR="00CF5C17" w:rsidRPr="00F12327" w:rsidRDefault="00CF5C17" w:rsidP="00CF5C17">
      <w:pPr>
        <w:pStyle w:val="ListParagraph"/>
        <w:spacing w:after="0" w:line="276" w:lineRule="auto"/>
        <w:ind w:left="0"/>
        <w:rPr>
          <w:rFonts w:cs="Times New Roman"/>
        </w:rPr>
      </w:pPr>
      <w:r w:rsidRPr="00F12327">
        <w:rPr>
          <w:rFonts w:cs="Times New Roman"/>
        </w:rPr>
        <w:t>Sumber: BPS Provinsi Jambi</w:t>
      </w:r>
    </w:p>
    <w:p w14:paraId="4E879BCC" w14:textId="77777777" w:rsidR="00CF5C17" w:rsidRPr="00F12327" w:rsidRDefault="00CF5C17" w:rsidP="00CF5C17">
      <w:pPr>
        <w:pStyle w:val="ListParagraph"/>
        <w:spacing w:after="60" w:line="276" w:lineRule="auto"/>
        <w:ind w:left="0"/>
        <w:contextualSpacing w:val="0"/>
        <w:outlineLvl w:val="0"/>
        <w:rPr>
          <w:rFonts w:cs="Times New Roman"/>
          <w:b/>
        </w:rPr>
      </w:pPr>
      <w:r w:rsidRPr="00F12327">
        <w:rPr>
          <w:rFonts w:cs="Times New Roman"/>
          <w:b/>
        </w:rPr>
        <w:t>Gambar 8. Perkembangan PDRB Provinsi Jambi Periode Tahun 2000-2016</w:t>
      </w:r>
    </w:p>
    <w:p w14:paraId="4370ADE9" w14:textId="77777777" w:rsidR="00CF5C17" w:rsidRPr="00F12327" w:rsidRDefault="00CF5C17" w:rsidP="00CF5C17">
      <w:pPr>
        <w:pStyle w:val="ListParagraph"/>
        <w:spacing w:before="120" w:after="0" w:line="276" w:lineRule="auto"/>
        <w:ind w:left="0" w:firstLine="709"/>
        <w:rPr>
          <w:rFonts w:cs="Times New Roman"/>
          <w:noProof/>
        </w:rPr>
      </w:pPr>
      <w:r w:rsidRPr="00F12327">
        <w:rPr>
          <w:rFonts w:cs="Times New Roman"/>
          <w:noProof/>
        </w:rPr>
        <w:t xml:space="preserve">PDRB di Provinsi Jambi periode tahun 2000-2016 cenderung meningkat yang dikarenakan tingkat inflasi yang cenderung menurun. Hal ini sesuai dengan teori Sukirno (2010), apabila tingkat inflasi berjalan terus-menerus menyebabkan pendapatan nasional rendah dan pengangguran meningkat. PDRB dan inflasi memiliki hubungan yang negatif. PDRB harga berlaku dan PDRB harga konstan setiap tahunnya berbeda. PDRB Provinsi Jambi baik PDRB atas dasar harga berlaku maupun yang harga konstan mengalami peningkatan setiap tahunnya. PDRB yang semakin meningkat menunjukan bahwa sektor produksi di Provinsi Jambi mengalami peningkatan dan berdampak pada peningkatan pendapatan tenaga yang bekerja di dalam sektor produksi tersebut. </w:t>
      </w:r>
    </w:p>
    <w:p w14:paraId="54CCA473" w14:textId="77777777" w:rsidR="00CF5C17" w:rsidRPr="00F12327" w:rsidRDefault="00CF5C17" w:rsidP="00CF5C17">
      <w:pPr>
        <w:pStyle w:val="ListParagraph"/>
        <w:spacing w:before="120" w:after="60" w:line="276" w:lineRule="auto"/>
        <w:ind w:left="0"/>
        <w:contextualSpacing w:val="0"/>
        <w:rPr>
          <w:rFonts w:cs="Times New Roman"/>
        </w:rPr>
      </w:pPr>
      <w:r w:rsidRPr="00F12327">
        <w:rPr>
          <w:rFonts w:cs="Times New Roman"/>
          <w:b/>
        </w:rPr>
        <w:t xml:space="preserve">Hasil Pendugaan Fakor-faktor yang Mempengaruhi Nilai Ekspor CPO dan Karet Provinsi Jambi </w:t>
      </w:r>
    </w:p>
    <w:p w14:paraId="49CDC3B1" w14:textId="77777777" w:rsidR="00CF5C17" w:rsidRPr="00F12327" w:rsidRDefault="00CF5C17" w:rsidP="00CF5C17">
      <w:pPr>
        <w:pStyle w:val="ListParagraph"/>
        <w:spacing w:before="240" w:after="0" w:line="276" w:lineRule="auto"/>
        <w:ind w:left="0" w:firstLine="567"/>
        <w:rPr>
          <w:rFonts w:cs="Times New Roman"/>
        </w:rPr>
      </w:pPr>
      <w:r w:rsidRPr="00F12327">
        <w:rPr>
          <w:rFonts w:cs="Times New Roman"/>
        </w:rPr>
        <w:t xml:space="preserve">Data yang telah dikumpul mengenai fakor-faktor yang mempengaruhi nilai ekspor CPO dan karet Provinsi Jambiakan diolah dan diuji modelnya. Uji kecocokan dilakukan untuk memastikan bahwa </w:t>
      </w:r>
      <w:r w:rsidRPr="00F12327">
        <w:rPr>
          <w:rFonts w:cs="Times New Roman"/>
          <w:i/>
        </w:rPr>
        <w:t>measurement</w:t>
      </w:r>
      <w:r w:rsidRPr="00F12327">
        <w:rPr>
          <w:rFonts w:cs="Times New Roman"/>
        </w:rPr>
        <w:t xml:space="preserve"> yang digunakan layak untuk dijadikan pengukuran (valid dan reliabel).</w:t>
      </w:r>
    </w:p>
    <w:p w14:paraId="75D93710" w14:textId="77777777" w:rsidR="00CF5C17" w:rsidRPr="00F12327" w:rsidRDefault="00CF5C17" w:rsidP="00CF5C17">
      <w:pPr>
        <w:pStyle w:val="ListParagraph"/>
        <w:spacing w:before="120" w:after="60" w:line="276" w:lineRule="auto"/>
        <w:ind w:left="0"/>
        <w:contextualSpacing w:val="0"/>
        <w:rPr>
          <w:rFonts w:cs="Times New Roman"/>
        </w:rPr>
      </w:pPr>
      <w:r w:rsidRPr="00F12327">
        <w:rPr>
          <w:rFonts w:cs="Times New Roman"/>
          <w:b/>
        </w:rPr>
        <w:t>Uji Kecocokan Model Struktural (</w:t>
      </w:r>
      <w:r w:rsidRPr="00F12327">
        <w:rPr>
          <w:rFonts w:cs="Times New Roman"/>
          <w:b/>
          <w:i/>
        </w:rPr>
        <w:t>Inner Model</w:t>
      </w:r>
      <w:r w:rsidRPr="00F12327">
        <w:rPr>
          <w:rFonts w:cs="Times New Roman"/>
          <w:b/>
        </w:rPr>
        <w:t>)</w:t>
      </w:r>
    </w:p>
    <w:p w14:paraId="292251E2" w14:textId="77777777" w:rsidR="00CF5C17" w:rsidRPr="00F12327" w:rsidRDefault="00CF5C17" w:rsidP="00CF5C17">
      <w:pPr>
        <w:spacing w:line="276" w:lineRule="auto"/>
        <w:ind w:firstLine="709"/>
      </w:pPr>
      <w:r w:rsidRPr="00F12327">
        <w:t xml:space="preserve">Pengujian </w:t>
      </w:r>
      <w:r w:rsidRPr="00F12327">
        <w:rPr>
          <w:i/>
        </w:rPr>
        <w:t>inner model</w:t>
      </w:r>
      <w:r w:rsidRPr="00F12327">
        <w:t xml:space="preserve"> dilakukan untuk melihat hubungan antar variabel laten dan variabel laten.</w:t>
      </w:r>
      <w:r w:rsidRPr="00F12327">
        <w:rPr>
          <w:rFonts w:eastAsia="Times New Roman"/>
        </w:rPr>
        <w:t>Tiap variabel laten memiliki nilai R</w:t>
      </w:r>
      <w:r w:rsidRPr="00F12327">
        <w:rPr>
          <w:rFonts w:eastAsia="Times New Roman"/>
          <w:vertAlign w:val="superscript"/>
        </w:rPr>
        <w:t xml:space="preserve">2 </w:t>
      </w:r>
      <w:r w:rsidRPr="00F12327">
        <w:t xml:space="preserve">&gt;0,40, artinya setiap variabel moneter dapat dipengaruhi secara bersama-sama oleh setiap indikator. Uji kecocokan </w:t>
      </w:r>
      <w:r w:rsidRPr="00F12327">
        <w:rPr>
          <w:i/>
        </w:rPr>
        <w:t>inner model</w:t>
      </w:r>
      <w:r w:rsidRPr="00F12327">
        <w:t xml:space="preserve"> dilihat dari Q</w:t>
      </w:r>
      <w:r w:rsidRPr="00F12327">
        <w:rPr>
          <w:vertAlign w:val="superscript"/>
        </w:rPr>
        <w:t>2</w:t>
      </w:r>
      <w:r w:rsidRPr="00F12327">
        <w:t>.Nilai Q</w:t>
      </w:r>
      <w:r w:rsidRPr="00F12327">
        <w:rPr>
          <w:vertAlign w:val="superscript"/>
        </w:rPr>
        <w:t xml:space="preserve">2 </w:t>
      </w:r>
      <w:r w:rsidRPr="00F12327">
        <w:t>yang dihasilkanyaitu0,9944 yang artinya besarnya keragaman dari data penelitian yang dapat dijelaskan oleh</w:t>
      </w:r>
      <w:r w:rsidRPr="00F12327">
        <w:rPr>
          <w:i/>
        </w:rPr>
        <w:t>inner model</w:t>
      </w:r>
      <w:r w:rsidRPr="00F12327">
        <w:t xml:space="preserve"> adalah sebesar 99 %dan1 %nya disebabkan oleh faktor lainnya yang tidak termasuk dalam penelitian. </w:t>
      </w:r>
    </w:p>
    <w:p w14:paraId="24AC0253" w14:textId="77777777" w:rsidR="00CF5C17" w:rsidRPr="00F12327" w:rsidRDefault="00CF5C17" w:rsidP="00CF5C17">
      <w:pPr>
        <w:spacing w:before="120" w:after="60" w:line="276" w:lineRule="auto"/>
        <w:rPr>
          <w:b/>
        </w:rPr>
      </w:pPr>
      <w:r w:rsidRPr="00F12327">
        <w:rPr>
          <w:b/>
        </w:rPr>
        <w:t>Uji Kecocokan Model Pengukuran (</w:t>
      </w:r>
      <w:r w:rsidRPr="00F12327">
        <w:rPr>
          <w:b/>
          <w:i/>
        </w:rPr>
        <w:t>Outer Model</w:t>
      </w:r>
      <w:r w:rsidRPr="00F12327">
        <w:rPr>
          <w:b/>
        </w:rPr>
        <w:t>)</w:t>
      </w:r>
    </w:p>
    <w:p w14:paraId="75E1FEF8" w14:textId="77777777" w:rsidR="00CF5C17" w:rsidRPr="00F12327" w:rsidRDefault="00CF5C17" w:rsidP="00CF5C17">
      <w:pPr>
        <w:pStyle w:val="ListParagraph"/>
        <w:spacing w:after="0" w:line="276" w:lineRule="auto"/>
        <w:ind w:left="0" w:firstLine="709"/>
        <w:rPr>
          <w:rFonts w:eastAsia="Times New Roman" w:cs="Times New Roman"/>
        </w:rPr>
      </w:pPr>
      <w:r w:rsidRPr="00F12327">
        <w:rPr>
          <w:rFonts w:cs="Times New Roman"/>
        </w:rPr>
        <w:t>Uji kecocokan o</w:t>
      </w:r>
      <w:r w:rsidRPr="00F12327">
        <w:rPr>
          <w:rFonts w:cs="Times New Roman"/>
          <w:i/>
        </w:rPr>
        <w:t>uter model</w:t>
      </w:r>
      <w:r w:rsidRPr="00F12327">
        <w:rPr>
          <w:rFonts w:cs="Times New Roman"/>
        </w:rPr>
        <w:t xml:space="preserve"> dilakukan untuk melihat hubungan antara variabel laten dan indikatornya yang dapat dilihat dari 3 tahap: (1) </w:t>
      </w:r>
      <w:r w:rsidRPr="00F12327">
        <w:rPr>
          <w:rFonts w:cs="Times New Roman"/>
          <w:i/>
        </w:rPr>
        <w:t>Convergent validity</w:t>
      </w:r>
      <w:r w:rsidRPr="00F12327">
        <w:rPr>
          <w:rFonts w:cs="Times New Roman"/>
        </w:rPr>
        <w:t xml:space="preserve"> indikator nilai tukar (NT) tidak memenuhi syarat sehingga indikator NT dihapus. Setelah NT dihapussemua indikator memiliki nilai </w:t>
      </w:r>
      <w:r w:rsidRPr="00F12327">
        <w:rPr>
          <w:rFonts w:cs="Times New Roman"/>
          <w:i/>
        </w:rPr>
        <w:t>factor loading</w:t>
      </w:r>
      <w:r w:rsidRPr="00F12327">
        <w:rPr>
          <w:rFonts w:cs="Times New Roman"/>
        </w:rPr>
        <w:t xml:space="preserve"> lebih dari 0,5; (2) </w:t>
      </w:r>
      <w:r w:rsidRPr="00F12327">
        <w:rPr>
          <w:rFonts w:cs="Times New Roman"/>
          <w:i/>
        </w:rPr>
        <w:t>Discriminant Validity</w:t>
      </w:r>
      <w:r w:rsidRPr="00F12327">
        <w:rPr>
          <w:rFonts w:cs="Times New Roman"/>
        </w:rPr>
        <w:t xml:space="preserve"> yang telah memenuhi syarat,nilai </w:t>
      </w:r>
      <w:r w:rsidRPr="00F12327">
        <w:rPr>
          <w:rFonts w:cs="Times New Roman"/>
          <w:i/>
          <w:iCs/>
        </w:rPr>
        <w:t xml:space="preserve">loading factor </w:t>
      </w:r>
      <w:r w:rsidRPr="00F12327">
        <w:rPr>
          <w:rFonts w:cs="Times New Roman"/>
        </w:rPr>
        <w:t xml:space="preserve">setiap indikator dari variabel latensudah memiliki nilai </w:t>
      </w:r>
      <w:r w:rsidRPr="00F12327">
        <w:rPr>
          <w:rFonts w:cs="Times New Roman"/>
          <w:i/>
          <w:iCs/>
        </w:rPr>
        <w:t xml:space="preserve">loading factor </w:t>
      </w:r>
      <w:r w:rsidRPr="00F12327">
        <w:rPr>
          <w:rFonts w:cs="Times New Roman"/>
        </w:rPr>
        <w:t xml:space="preserve">&gt;nilai </w:t>
      </w:r>
      <w:r w:rsidRPr="00F12327">
        <w:rPr>
          <w:rFonts w:cs="Times New Roman"/>
          <w:i/>
          <w:iCs/>
        </w:rPr>
        <w:t xml:space="preserve">loading </w:t>
      </w:r>
      <w:r w:rsidRPr="00F12327">
        <w:rPr>
          <w:rFonts w:cs="Times New Roman"/>
        </w:rPr>
        <w:t>ke variabel laten lainnya; (3)</w:t>
      </w:r>
      <w:r w:rsidRPr="00F12327">
        <w:rPr>
          <w:rFonts w:cs="Times New Roman"/>
          <w:i/>
        </w:rPr>
        <w:t>Composite Reability</w:t>
      </w:r>
      <w:r w:rsidRPr="00F12327">
        <w:rPr>
          <w:rFonts w:cs="Times New Roman"/>
        </w:rPr>
        <w:t>dimana</w:t>
      </w:r>
      <w:r w:rsidRPr="00F12327">
        <w:rPr>
          <w:rFonts w:eastAsia="Times New Roman" w:cs="Times New Roman"/>
        </w:rPr>
        <w:t xml:space="preserve"> nilai </w:t>
      </w:r>
      <w:r w:rsidRPr="00F12327">
        <w:rPr>
          <w:rFonts w:eastAsia="Times New Roman" w:cs="Times New Roman"/>
          <w:i/>
        </w:rPr>
        <w:t>composite reliability</w:t>
      </w:r>
      <w:r w:rsidRPr="00F12327">
        <w:rPr>
          <w:rFonts w:eastAsia="Times New Roman" w:cs="Times New Roman"/>
        </w:rPr>
        <w:t xml:space="preserve">tiap variabel pada </w:t>
      </w:r>
      <w:r w:rsidRPr="00F12327">
        <w:rPr>
          <w:rFonts w:eastAsia="Times New Roman" w:cs="Times New Roman"/>
          <w:i/>
        </w:rPr>
        <w:t>outer model</w:t>
      </w:r>
      <w:r w:rsidRPr="00F12327">
        <w:rPr>
          <w:rFonts w:eastAsia="Times New Roman" w:cs="Times New Roman"/>
        </w:rPr>
        <w:t xml:space="preserve"> nilainya lebih besar dari 0,7 dan telah </w:t>
      </w:r>
      <w:r w:rsidRPr="00F12327">
        <w:rPr>
          <w:rFonts w:cs="Times New Roman"/>
          <w:lang w:val="en-AU"/>
        </w:rPr>
        <w:t xml:space="preserve">memenuhi kriteria </w:t>
      </w:r>
      <w:r w:rsidRPr="00F12327">
        <w:rPr>
          <w:rFonts w:cs="Times New Roman"/>
          <w:i/>
          <w:iCs/>
          <w:lang w:val="en-AU"/>
        </w:rPr>
        <w:t>discriminant validity</w:t>
      </w:r>
      <w:r w:rsidRPr="00F12327">
        <w:rPr>
          <w:rFonts w:cs="Times New Roman"/>
          <w:lang w:val="en-AU"/>
        </w:rPr>
        <w:t>. Dari 3 langkah tersebut dapat disimpulkan bahwa indikator variabel moneter terhadap nilai ekspor CPO dan karetdi  Provinsi Jambi sudah layak dianalisis.</w:t>
      </w:r>
    </w:p>
    <w:p w14:paraId="79FF619B" w14:textId="77777777" w:rsidR="00CF5C17" w:rsidRPr="00F12327" w:rsidRDefault="00CF5C17" w:rsidP="00CF5C17">
      <w:pPr>
        <w:autoSpaceDE w:val="0"/>
        <w:autoSpaceDN w:val="0"/>
        <w:adjustRightInd w:val="0"/>
        <w:spacing w:before="120" w:after="60" w:line="276" w:lineRule="auto"/>
        <w:rPr>
          <w:b/>
        </w:rPr>
      </w:pPr>
      <w:r w:rsidRPr="00F12327">
        <w:rPr>
          <w:b/>
        </w:rPr>
        <w:t xml:space="preserve">Konversi Diagram Jalur ke Persamaan </w:t>
      </w:r>
    </w:p>
    <w:p w14:paraId="55507EB4" w14:textId="77777777" w:rsidR="00CF5C17" w:rsidRPr="00F12327" w:rsidRDefault="00CF5C17" w:rsidP="00CF5C17">
      <w:pPr>
        <w:pStyle w:val="ListParagraph"/>
        <w:autoSpaceDE w:val="0"/>
        <w:autoSpaceDN w:val="0"/>
        <w:adjustRightInd w:val="0"/>
        <w:spacing w:after="0" w:line="276" w:lineRule="auto"/>
        <w:ind w:left="0" w:firstLine="720"/>
        <w:rPr>
          <w:rFonts w:cs="Times New Roman"/>
        </w:rPr>
      </w:pPr>
      <w:r w:rsidRPr="00F12327">
        <w:rPr>
          <w:rFonts w:cs="Times New Roman"/>
        </w:rPr>
        <w:t xml:space="preserve">Konversi diagram jalur ke dalam bentuk </w:t>
      </w:r>
      <w:r w:rsidRPr="00F12327">
        <w:rPr>
          <w:rFonts w:cs="Times New Roman"/>
          <w:i/>
        </w:rPr>
        <w:t>Inner</w:t>
      </w:r>
      <w:r w:rsidRPr="00F12327">
        <w:rPr>
          <w:rFonts w:cs="Times New Roman"/>
        </w:rPr>
        <w:t xml:space="preserve">dan </w:t>
      </w:r>
      <w:r w:rsidRPr="00F12327">
        <w:rPr>
          <w:rFonts w:cs="Times New Roman"/>
          <w:i/>
        </w:rPr>
        <w:t>outer model</w:t>
      </w:r>
      <w:r w:rsidRPr="00F12327">
        <w:rPr>
          <w:rFonts w:cs="Times New Roman"/>
        </w:rPr>
        <w:t xml:space="preserve">untuk menyatakan hubungan kausalitas antarberbagai konstruk. Diagram jalur indikator variabel moneter terhadap nilai ekspor CPO dan karet di Provinsi Jambi yang dihasilkan </w:t>
      </w:r>
      <w:r w:rsidRPr="00F12327">
        <w:rPr>
          <w:rFonts w:cs="Times New Roman"/>
          <w:i/>
        </w:rPr>
        <w:t xml:space="preserve">bootstrapping </w:t>
      </w:r>
      <w:r w:rsidRPr="00F12327">
        <w:rPr>
          <w:rFonts w:cs="Times New Roman"/>
        </w:rPr>
        <w:t>dapat dilihat pada gambar berikut.</w:t>
      </w:r>
    </w:p>
    <w:p w14:paraId="0C19A1ED" w14:textId="77777777" w:rsidR="00CF5C17" w:rsidRPr="00F12327" w:rsidRDefault="00CF5C17" w:rsidP="00CF5C17">
      <w:pPr>
        <w:autoSpaceDE w:val="0"/>
        <w:autoSpaceDN w:val="0"/>
        <w:adjustRightInd w:val="0"/>
        <w:spacing w:line="276" w:lineRule="auto"/>
        <w:rPr>
          <w:b/>
        </w:rPr>
      </w:pPr>
      <w:r w:rsidRPr="00F12327">
        <w:rPr>
          <w:b/>
          <w:noProof/>
        </w:rPr>
        <w:drawing>
          <wp:inline distT="0" distB="0" distL="0" distR="0" wp14:anchorId="79B3F161" wp14:editId="07400A75">
            <wp:extent cx="5012055" cy="1793875"/>
            <wp:effectExtent l="0" t="0" r="0" b="0"/>
            <wp:docPr id="83" name="Picture 2" descr="D:\ZAHRA\KULIAH\contoh skripsi\PLS\data harga baru.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ZAHRA\KULIAH\contoh skripsi\PLS\data harga baru.png"/>
                    <pic:cNvPicPr>
                      <a:picLocks/>
                    </pic:cNvPicPr>
                  </pic:nvPicPr>
                  <pic:blipFill>
                    <a:blip r:embed="rId24">
                      <a:extLst>
                        <a:ext uri="{28A0092B-C50C-407E-A947-70E740481C1C}">
                          <a14:useLocalDpi xmlns:a14="http://schemas.microsoft.com/office/drawing/2010/main" val="0"/>
                        </a:ext>
                      </a:extLst>
                    </a:blip>
                    <a:srcRect t="9509"/>
                    <a:stretch>
                      <a:fillRect/>
                    </a:stretch>
                  </pic:blipFill>
                  <pic:spPr bwMode="auto">
                    <a:xfrm>
                      <a:off x="0" y="0"/>
                      <a:ext cx="5012055" cy="1793875"/>
                    </a:xfrm>
                    <a:prstGeom prst="rect">
                      <a:avLst/>
                    </a:prstGeom>
                    <a:noFill/>
                    <a:ln>
                      <a:noFill/>
                    </a:ln>
                  </pic:spPr>
                </pic:pic>
              </a:graphicData>
            </a:graphic>
          </wp:inline>
        </w:drawing>
      </w:r>
    </w:p>
    <w:p w14:paraId="4E65AF1A" w14:textId="77777777" w:rsidR="00CF5C17" w:rsidRPr="00F12327" w:rsidRDefault="00CF5C17" w:rsidP="00CF5C17">
      <w:pPr>
        <w:autoSpaceDE w:val="0"/>
        <w:autoSpaceDN w:val="0"/>
        <w:adjustRightInd w:val="0"/>
        <w:spacing w:line="276" w:lineRule="auto"/>
        <w:ind w:left="993" w:hanging="993"/>
        <w:rPr>
          <w:b/>
        </w:rPr>
      </w:pPr>
      <w:r w:rsidRPr="00F12327">
        <w:rPr>
          <w:b/>
        </w:rPr>
        <w:t xml:space="preserve">Gambar 9. Diagram Jalur Indikator Variabel Terhadap Nilai Ekspor CPO dan Karet di Provinsi Jambi </w:t>
      </w:r>
      <w:r w:rsidRPr="00F12327">
        <w:rPr>
          <w:rFonts w:eastAsia="Times New Roman"/>
          <w:b/>
        </w:rPr>
        <w:t>Tahun 2000-2016</w:t>
      </w:r>
    </w:p>
    <w:p w14:paraId="2DFB6684" w14:textId="77777777" w:rsidR="00CF5C17" w:rsidRPr="00F12327" w:rsidRDefault="00CF5C17" w:rsidP="00CF5C17">
      <w:pPr>
        <w:pStyle w:val="ListParagraph"/>
        <w:spacing w:after="0" w:line="276" w:lineRule="auto"/>
        <w:ind w:left="0" w:firstLine="709"/>
        <w:rPr>
          <w:rFonts w:eastAsia="Times New Roman" w:cs="Times New Roman"/>
        </w:rPr>
      </w:pPr>
      <w:r w:rsidRPr="00F12327">
        <w:rPr>
          <w:rFonts w:eastAsia="Times New Roman" w:cs="Times New Roman"/>
        </w:rPr>
        <w:t>Persamaan model struktural (</w:t>
      </w:r>
      <w:r w:rsidRPr="00F12327">
        <w:rPr>
          <w:rFonts w:eastAsia="Times New Roman" w:cs="Times New Roman"/>
          <w:i/>
        </w:rPr>
        <w:t>inner model</w:t>
      </w:r>
      <w:r w:rsidRPr="00F12327">
        <w:rPr>
          <w:rFonts w:eastAsia="Times New Roman" w:cs="Times New Roman"/>
        </w:rPr>
        <w:t>) penelitian ini dapat dituliskan seperti berikut:</w:t>
      </w:r>
    </w:p>
    <w:p w14:paraId="2098A947" w14:textId="77777777" w:rsidR="00CF5C17" w:rsidRPr="00F12327" w:rsidRDefault="00CF5C17" w:rsidP="00CF5C17">
      <w:pPr>
        <w:pStyle w:val="ListParagraph"/>
        <w:autoSpaceDE w:val="0"/>
        <w:autoSpaceDN w:val="0"/>
        <w:adjustRightInd w:val="0"/>
        <w:spacing w:after="0" w:line="276" w:lineRule="auto"/>
        <w:ind w:left="0"/>
        <w:rPr>
          <w:rFonts w:cs="Times New Roman"/>
        </w:rPr>
      </w:pPr>
      <w:r w:rsidRPr="00F12327">
        <w:rPr>
          <w:rFonts w:cs="Times New Roman"/>
        </w:rPr>
        <w:t>NEC = -0,374VM + 0,660VKS + ζ</w:t>
      </w:r>
    </w:p>
    <w:p w14:paraId="1BA2BBAC" w14:textId="77777777" w:rsidR="00CF5C17" w:rsidRPr="00F12327" w:rsidRDefault="00CF5C17" w:rsidP="00CF5C17">
      <w:pPr>
        <w:pStyle w:val="ListParagraph"/>
        <w:autoSpaceDE w:val="0"/>
        <w:autoSpaceDN w:val="0"/>
        <w:adjustRightInd w:val="0"/>
        <w:spacing w:after="0" w:line="276" w:lineRule="auto"/>
        <w:ind w:left="0"/>
        <w:rPr>
          <w:rFonts w:cs="Times New Roman"/>
        </w:rPr>
      </w:pPr>
      <w:r w:rsidRPr="00F12327">
        <w:rPr>
          <w:rFonts w:cs="Times New Roman"/>
        </w:rPr>
        <w:t>NEB = -0,294 VM + 0,653VKK + ζ</w:t>
      </w:r>
    </w:p>
    <w:p w14:paraId="4D0675C6" w14:textId="77777777" w:rsidR="00CF5C17" w:rsidRPr="00F12327" w:rsidRDefault="00CF5C17" w:rsidP="00CF5C17">
      <w:pPr>
        <w:pStyle w:val="ListParagraph"/>
        <w:spacing w:after="0" w:line="276" w:lineRule="auto"/>
        <w:ind w:left="0"/>
        <w:rPr>
          <w:rFonts w:eastAsia="Times New Roman" w:cs="Times New Roman"/>
        </w:rPr>
      </w:pPr>
      <w:r w:rsidRPr="00F12327">
        <w:rPr>
          <w:rFonts w:eastAsia="Times New Roman" w:cs="Times New Roman"/>
        </w:rPr>
        <w:t>Sedangkan persamaan model pengukuran penelitian ini dapat dituliskan seperti berikut:</w:t>
      </w:r>
    </w:p>
    <w:p w14:paraId="0BE100EE" w14:textId="77777777" w:rsidR="00CF5C17" w:rsidRPr="00F12327" w:rsidRDefault="00CF5C17" w:rsidP="00CF5C17">
      <w:pPr>
        <w:pStyle w:val="ListParagraph"/>
        <w:autoSpaceDE w:val="0"/>
        <w:autoSpaceDN w:val="0"/>
        <w:adjustRightInd w:val="0"/>
        <w:spacing w:after="0" w:line="276" w:lineRule="auto"/>
        <w:ind w:left="0"/>
        <w:rPr>
          <w:rFonts w:cs="Times New Roman"/>
        </w:rPr>
        <w:sectPr w:rsidR="00CF5C17" w:rsidRPr="00F12327" w:rsidSect="003F6E02">
          <w:type w:val="continuous"/>
          <w:pgSz w:w="11907" w:h="16839" w:code="9"/>
          <w:pgMar w:top="1440" w:right="1440" w:bottom="1440" w:left="1440" w:header="709" w:footer="709" w:gutter="0"/>
          <w:cols w:space="708"/>
          <w:docGrid w:linePitch="360"/>
        </w:sectPr>
      </w:pPr>
    </w:p>
    <w:p w14:paraId="51ED4F53" w14:textId="77777777" w:rsidR="00CF5C17" w:rsidRPr="00F12327" w:rsidRDefault="00CF5C17" w:rsidP="00CF5C17">
      <w:pPr>
        <w:pStyle w:val="ListParagraph"/>
        <w:autoSpaceDE w:val="0"/>
        <w:autoSpaceDN w:val="0"/>
        <w:adjustRightInd w:val="0"/>
        <w:spacing w:after="0" w:line="276" w:lineRule="auto"/>
        <w:ind w:left="0"/>
        <w:rPr>
          <w:rFonts w:cs="Times New Roman"/>
        </w:rPr>
      </w:pPr>
      <w:r w:rsidRPr="00F12327">
        <w:rPr>
          <w:rFonts w:cs="Times New Roman"/>
        </w:rPr>
        <w:t>Pengukuran variabel eksogen:</w:t>
      </w:r>
    </w:p>
    <w:p w14:paraId="18090B15" w14:textId="77777777" w:rsidR="00CF5C17" w:rsidRPr="00F12327" w:rsidRDefault="00CF5C17" w:rsidP="00CF5C17">
      <w:pPr>
        <w:pStyle w:val="ListParagraph"/>
        <w:tabs>
          <w:tab w:val="left" w:pos="851"/>
        </w:tabs>
        <w:autoSpaceDE w:val="0"/>
        <w:autoSpaceDN w:val="0"/>
        <w:adjustRightInd w:val="0"/>
        <w:spacing w:after="0" w:line="276" w:lineRule="auto"/>
        <w:ind w:left="0"/>
        <w:rPr>
          <w:rFonts w:cs="Times New Roman"/>
        </w:rPr>
        <w:sectPr w:rsidR="00CF5C17" w:rsidRPr="00F12327" w:rsidSect="003F6E02">
          <w:type w:val="continuous"/>
          <w:pgSz w:w="11907" w:h="16839" w:code="9"/>
          <w:pgMar w:top="1701" w:right="1701" w:bottom="1701" w:left="2268" w:header="709" w:footer="709" w:gutter="0"/>
          <w:cols w:space="566"/>
          <w:docGrid w:linePitch="360"/>
        </w:sectPr>
      </w:pPr>
    </w:p>
    <w:p w14:paraId="2DFAD5A2" w14:textId="77777777" w:rsidR="00CF5C17" w:rsidRPr="00F12327" w:rsidRDefault="00CF5C17" w:rsidP="00CF5C17">
      <w:pPr>
        <w:pStyle w:val="ListParagraph"/>
        <w:tabs>
          <w:tab w:val="left" w:pos="851"/>
        </w:tabs>
        <w:autoSpaceDE w:val="0"/>
        <w:autoSpaceDN w:val="0"/>
        <w:adjustRightInd w:val="0"/>
        <w:spacing w:after="0" w:line="276" w:lineRule="auto"/>
        <w:ind w:left="0"/>
        <w:rPr>
          <w:rFonts w:eastAsia="Times New Roman" w:cs="Times New Roman"/>
        </w:rPr>
      </w:pPr>
      <w:r w:rsidRPr="00F12327">
        <w:rPr>
          <w:rFonts w:cs="Times New Roman"/>
        </w:rPr>
        <w:t>SB</w:t>
      </w:r>
      <w:r w:rsidRPr="00F12327">
        <w:rPr>
          <w:rFonts w:cs="Times New Roman"/>
        </w:rPr>
        <w:tab/>
        <w:t xml:space="preserve"> = 0,924VM + </w:t>
      </w:r>
      <w:r w:rsidRPr="00F12327">
        <w:rPr>
          <w:rFonts w:eastAsia="Times New Roman" w:cs="Times New Roman"/>
          <w:vertAlign w:val="subscript"/>
        </w:rPr>
        <w:fldChar w:fldCharType="begin"/>
      </w:r>
      <w:r w:rsidRPr="00F12327">
        <w:rPr>
          <w:rFonts w:eastAsia="Times New Roman" w:cs="Times New Roman"/>
          <w:vertAlign w:val="subscript"/>
        </w:rPr>
        <w:instrText xml:space="preserve"> QUOTE </w:instrText>
      </w:r>
      <w:r w:rsidR="00512891">
        <w:rPr>
          <w:noProof/>
          <w:position w:val="-17"/>
        </w:rPr>
        <w:pict w14:anchorId="3EDDD37D">
          <v:shape id="_x0000_i1058"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77EE5&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577EE5&quot; wsp:rsidP=&quot;00577EE5&quot;&gt;&lt;m:oMathPara&gt;&lt;m:oMath&gt;&lt;m:r&gt;&lt;w:rPr&gt;&lt;w:rFonts w:ascii=&quot;Cambria Math&quot; w:h-ansi=&quot;Cambria Math&quot;/&gt;&lt;wx:font wx:val=&quot;Cambria Math&quot;/&gt;&lt;w:i/&gt;&lt;w:sz w:val=&quot;20&quot;/&gt;&lt;w:sz-cs w:val=&quot;20&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F12327">
        <w:rPr>
          <w:rFonts w:eastAsia="Times New Roman" w:cs="Times New Roman"/>
          <w:vertAlign w:val="subscript"/>
        </w:rPr>
        <w:instrText xml:space="preserve"> </w:instrText>
      </w:r>
      <w:r w:rsidRPr="00F12327">
        <w:rPr>
          <w:rFonts w:eastAsia="Times New Roman" w:cs="Times New Roman"/>
          <w:vertAlign w:val="subscript"/>
        </w:rPr>
        <w:fldChar w:fldCharType="separate"/>
      </w:r>
      <w:r w:rsidR="00512891">
        <w:rPr>
          <w:noProof/>
          <w:position w:val="-17"/>
        </w:rPr>
        <w:pict w14:anchorId="35AD3D42">
          <v:shape id="_x0000_i1057"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77EE5&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577EE5&quot; wsp:rsidP=&quot;00577EE5&quot;&gt;&lt;m:oMathPara&gt;&lt;m:oMath&gt;&lt;m:r&gt;&lt;w:rPr&gt;&lt;w:rFonts w:ascii=&quot;Cambria Math&quot; w:h-ansi=&quot;Cambria Math&quot;/&gt;&lt;wx:font wx:val=&quot;Cambria Math&quot;/&gt;&lt;w:i/&gt;&lt;w:sz w:val=&quot;20&quot;/&gt;&lt;w:sz-cs w:val=&quot;20&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F12327">
        <w:rPr>
          <w:rFonts w:eastAsia="Times New Roman" w:cs="Times New Roman"/>
          <w:vertAlign w:val="subscript"/>
        </w:rPr>
        <w:fldChar w:fldCharType="end"/>
      </w:r>
      <w:r w:rsidRPr="00F12327">
        <w:rPr>
          <w:rFonts w:eastAsia="Times New Roman" w:cs="Times New Roman"/>
          <w:vertAlign w:val="subscript"/>
        </w:rPr>
        <w:t>2</w:t>
      </w:r>
    </w:p>
    <w:p w14:paraId="0AE279C0" w14:textId="77777777" w:rsidR="00CF5C17" w:rsidRPr="00F12327" w:rsidRDefault="00CF5C17" w:rsidP="00CF5C17">
      <w:pPr>
        <w:pStyle w:val="ListParagraph"/>
        <w:tabs>
          <w:tab w:val="left" w:pos="851"/>
        </w:tabs>
        <w:autoSpaceDE w:val="0"/>
        <w:autoSpaceDN w:val="0"/>
        <w:adjustRightInd w:val="0"/>
        <w:spacing w:after="0" w:line="276" w:lineRule="auto"/>
        <w:ind w:left="0"/>
        <w:rPr>
          <w:rFonts w:cs="Times New Roman"/>
        </w:rPr>
      </w:pPr>
      <w:r w:rsidRPr="00F12327">
        <w:rPr>
          <w:rFonts w:cs="Times New Roman"/>
        </w:rPr>
        <w:t>IF</w:t>
      </w:r>
      <w:r w:rsidRPr="00F12327">
        <w:rPr>
          <w:rFonts w:cs="Times New Roman"/>
        </w:rPr>
        <w:tab/>
        <w:t xml:space="preserve"> = 0,841VM + </w:t>
      </w:r>
      <w:r w:rsidRPr="00F12327">
        <w:rPr>
          <w:rFonts w:eastAsia="Times New Roman" w:cs="Times New Roman"/>
          <w:vertAlign w:val="subscript"/>
        </w:rPr>
        <w:fldChar w:fldCharType="begin"/>
      </w:r>
      <w:r w:rsidRPr="00F12327">
        <w:rPr>
          <w:rFonts w:eastAsia="Times New Roman" w:cs="Times New Roman"/>
          <w:vertAlign w:val="subscript"/>
        </w:rPr>
        <w:instrText xml:space="preserve"> QUOTE </w:instrText>
      </w:r>
      <w:r w:rsidR="00512891">
        <w:rPr>
          <w:noProof/>
          <w:position w:val="-17"/>
        </w:rPr>
        <w:pict w14:anchorId="5CB0BDF4">
          <v:shape id="_x0000_i1056"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DA68B9&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DA68B9&quot; wsp:rsidP=&quot;00DA68B9&quot;&gt;&lt;m:oMathPara&gt;&lt;m:oMath&gt;&lt;m:r&gt;&lt;w:rPr&gt;&lt;w:rFonts w:ascii=&quot;Cambria Math&quot; w:h-ansi=&quot;Cambria Math&quot;/&gt;&lt;wx:font wx:val=&quot;Cambria Math&quot;/&gt;&lt;w:i/&gt;&lt;w:sz w:val=&quot;20&quot;/&gt;&lt;w:sz-cs w:val=&quot;20&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F12327">
        <w:rPr>
          <w:rFonts w:eastAsia="Times New Roman" w:cs="Times New Roman"/>
          <w:vertAlign w:val="subscript"/>
        </w:rPr>
        <w:instrText xml:space="preserve"> </w:instrText>
      </w:r>
      <w:r w:rsidRPr="00F12327">
        <w:rPr>
          <w:rFonts w:eastAsia="Times New Roman" w:cs="Times New Roman"/>
          <w:vertAlign w:val="subscript"/>
        </w:rPr>
        <w:fldChar w:fldCharType="separate"/>
      </w:r>
      <w:r w:rsidR="00512891">
        <w:rPr>
          <w:noProof/>
          <w:position w:val="-17"/>
        </w:rPr>
        <w:pict w14:anchorId="1BE79023">
          <v:shape id="_x0000_i1055"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DA68B9&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DA68B9&quot; wsp:rsidP=&quot;00DA68B9&quot;&gt;&lt;m:oMathPara&gt;&lt;m:oMath&gt;&lt;m:r&gt;&lt;w:rPr&gt;&lt;w:rFonts w:ascii=&quot;Cambria Math&quot; w:h-ansi=&quot;Cambria Math&quot;/&gt;&lt;wx:font wx:val=&quot;Cambria Math&quot;/&gt;&lt;w:i/&gt;&lt;w:sz w:val=&quot;20&quot;/&gt;&lt;w:sz-cs w:val=&quot;20&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F12327">
        <w:rPr>
          <w:rFonts w:eastAsia="Times New Roman" w:cs="Times New Roman"/>
          <w:vertAlign w:val="subscript"/>
        </w:rPr>
        <w:fldChar w:fldCharType="end"/>
      </w:r>
      <w:r w:rsidRPr="00F12327">
        <w:rPr>
          <w:rFonts w:eastAsia="Times New Roman" w:cs="Times New Roman"/>
          <w:vertAlign w:val="subscript"/>
        </w:rPr>
        <w:t>3</w:t>
      </w:r>
    </w:p>
    <w:p w14:paraId="2D6582AF" w14:textId="77777777" w:rsidR="00CF5C17" w:rsidRPr="00F12327" w:rsidRDefault="00CF5C17" w:rsidP="00CF5C17">
      <w:pPr>
        <w:pStyle w:val="ListParagraph"/>
        <w:tabs>
          <w:tab w:val="left" w:pos="851"/>
        </w:tabs>
        <w:autoSpaceDE w:val="0"/>
        <w:autoSpaceDN w:val="0"/>
        <w:adjustRightInd w:val="0"/>
        <w:spacing w:after="0" w:line="276" w:lineRule="auto"/>
        <w:ind w:left="0"/>
        <w:rPr>
          <w:rFonts w:eastAsia="Times New Roman" w:cs="Times New Roman"/>
          <w:vertAlign w:val="subscript"/>
        </w:rPr>
      </w:pPr>
      <w:r w:rsidRPr="00F12327">
        <w:rPr>
          <w:rFonts w:cs="Times New Roman"/>
        </w:rPr>
        <w:t>LLS</w:t>
      </w:r>
      <w:r w:rsidRPr="00F12327">
        <w:rPr>
          <w:rFonts w:cs="Times New Roman"/>
        </w:rPr>
        <w:tab/>
        <w:t xml:space="preserve"> = 0,953VM + </w:t>
      </w:r>
      <w:r w:rsidRPr="00F12327">
        <w:rPr>
          <w:rFonts w:eastAsia="Times New Roman" w:cs="Times New Roman"/>
          <w:vertAlign w:val="subscript"/>
        </w:rPr>
        <w:fldChar w:fldCharType="begin"/>
      </w:r>
      <w:r w:rsidRPr="00F12327">
        <w:rPr>
          <w:rFonts w:eastAsia="Times New Roman" w:cs="Times New Roman"/>
          <w:vertAlign w:val="subscript"/>
        </w:rPr>
        <w:instrText xml:space="preserve"> QUOTE </w:instrText>
      </w:r>
      <w:r w:rsidR="00512891">
        <w:rPr>
          <w:noProof/>
          <w:position w:val="-17"/>
        </w:rPr>
        <w:pict w14:anchorId="69547B95">
          <v:shape id="_x0000_i1054"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5DB9&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C95DB9&quot; wsp:rsidP=&quot;00C95DB9&quot;&gt;&lt;m:oMathPara&gt;&lt;m:oMath&gt;&lt;m:r&gt;&lt;w:rPr&gt;&lt;w:rFonts w:ascii=&quot;Cambria Math&quot; w:h-ansi=&quot;Cambria Math&quot;/&gt;&lt;wx:font wx:val=&quot;Cambria Math&quot;/&gt;&lt;w:i/&gt;&lt;w:sz w:val=&quot;20&quot;/&gt;&lt;w:sz-cs w:val=&quot;20&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F12327">
        <w:rPr>
          <w:rFonts w:eastAsia="Times New Roman" w:cs="Times New Roman"/>
          <w:vertAlign w:val="subscript"/>
        </w:rPr>
        <w:instrText xml:space="preserve"> </w:instrText>
      </w:r>
      <w:r w:rsidRPr="00F12327">
        <w:rPr>
          <w:rFonts w:eastAsia="Times New Roman" w:cs="Times New Roman"/>
          <w:vertAlign w:val="subscript"/>
        </w:rPr>
        <w:fldChar w:fldCharType="separate"/>
      </w:r>
      <w:r w:rsidR="00512891">
        <w:rPr>
          <w:noProof/>
          <w:position w:val="-17"/>
        </w:rPr>
        <w:pict w14:anchorId="094BEAEE">
          <v:shape id="_x0000_i1053"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5DB9&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C95DB9&quot; wsp:rsidP=&quot;00C95DB9&quot;&gt;&lt;m:oMathPara&gt;&lt;m:oMath&gt;&lt;m:r&gt;&lt;w:rPr&gt;&lt;w:rFonts w:ascii=&quot;Cambria Math&quot; w:h-ansi=&quot;Cambria Math&quot;/&gt;&lt;wx:font wx:val=&quot;Cambria Math&quot;/&gt;&lt;w:i/&gt;&lt;w:sz w:val=&quot;20&quot;/&gt;&lt;w:sz-cs w:val=&quot;20&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F12327">
        <w:rPr>
          <w:rFonts w:eastAsia="Times New Roman" w:cs="Times New Roman"/>
          <w:vertAlign w:val="subscript"/>
        </w:rPr>
        <w:fldChar w:fldCharType="end"/>
      </w:r>
      <w:r w:rsidRPr="00F12327">
        <w:rPr>
          <w:rFonts w:eastAsia="Times New Roman" w:cs="Times New Roman"/>
          <w:vertAlign w:val="subscript"/>
        </w:rPr>
        <w:t>4</w:t>
      </w:r>
    </w:p>
    <w:p w14:paraId="2A533570" w14:textId="77777777" w:rsidR="00CF5C17" w:rsidRPr="00F12327" w:rsidRDefault="00CF5C17" w:rsidP="00CF5C17">
      <w:pPr>
        <w:pStyle w:val="ListParagraph"/>
        <w:tabs>
          <w:tab w:val="left" w:pos="851"/>
        </w:tabs>
        <w:autoSpaceDE w:val="0"/>
        <w:autoSpaceDN w:val="0"/>
        <w:adjustRightInd w:val="0"/>
        <w:spacing w:after="0" w:line="276" w:lineRule="auto"/>
        <w:ind w:left="0"/>
        <w:rPr>
          <w:rFonts w:cs="Times New Roman"/>
        </w:rPr>
      </w:pPr>
      <w:r w:rsidRPr="00F12327">
        <w:rPr>
          <w:rFonts w:cs="Times New Roman"/>
        </w:rPr>
        <w:t>LLK</w:t>
      </w:r>
      <w:r w:rsidRPr="00F12327">
        <w:rPr>
          <w:rFonts w:cs="Times New Roman"/>
        </w:rPr>
        <w:tab/>
        <w:t xml:space="preserve"> = 0,960VM + </w:t>
      </w:r>
      <w:r w:rsidRPr="00F12327">
        <w:rPr>
          <w:rFonts w:eastAsia="Times New Roman" w:cs="Times New Roman"/>
          <w:vertAlign w:val="subscript"/>
        </w:rPr>
        <w:fldChar w:fldCharType="begin"/>
      </w:r>
      <w:r w:rsidRPr="00F12327">
        <w:rPr>
          <w:rFonts w:eastAsia="Times New Roman" w:cs="Times New Roman"/>
          <w:vertAlign w:val="subscript"/>
        </w:rPr>
        <w:instrText xml:space="preserve"> QUOTE </w:instrText>
      </w:r>
      <w:r w:rsidR="00512891">
        <w:rPr>
          <w:noProof/>
          <w:position w:val="-17"/>
        </w:rPr>
        <w:pict w14:anchorId="181E29AA">
          <v:shape id="_x0000_i1052"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20B24&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020B24&quot; wsp:rsidP=&quot;00020B24&quot;&gt;&lt;m:oMathPara&gt;&lt;m:oMath&gt;&lt;m:r&gt;&lt;w:rPr&gt;&lt;w:rFonts w:ascii=&quot;Cambria Math&quot; w:h-ansi=&quot;Cambria Math&quot;/&gt;&lt;wx:font wx:val=&quot;Cambria Math&quot;/&gt;&lt;w:i/&gt;&lt;w:sz w:val=&quot;20&quot;/&gt;&lt;w:sz-cs w:val=&quot;20&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F12327">
        <w:rPr>
          <w:rFonts w:eastAsia="Times New Roman" w:cs="Times New Roman"/>
          <w:vertAlign w:val="subscript"/>
        </w:rPr>
        <w:instrText xml:space="preserve"> </w:instrText>
      </w:r>
      <w:r w:rsidRPr="00F12327">
        <w:rPr>
          <w:rFonts w:eastAsia="Times New Roman" w:cs="Times New Roman"/>
          <w:vertAlign w:val="subscript"/>
        </w:rPr>
        <w:fldChar w:fldCharType="separate"/>
      </w:r>
      <w:r w:rsidR="00512891">
        <w:rPr>
          <w:noProof/>
          <w:position w:val="-17"/>
        </w:rPr>
        <w:pict w14:anchorId="6E83EEBB">
          <v:shape id="_x0000_i1051"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20B24&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020B24&quot; wsp:rsidP=&quot;00020B24&quot;&gt;&lt;m:oMathPara&gt;&lt;m:oMath&gt;&lt;m:r&gt;&lt;w:rPr&gt;&lt;w:rFonts w:ascii=&quot;Cambria Math&quot; w:h-ansi=&quot;Cambria Math&quot;/&gt;&lt;wx:font wx:val=&quot;Cambria Math&quot;/&gt;&lt;w:i/&gt;&lt;w:sz w:val=&quot;20&quot;/&gt;&lt;w:sz-cs w:val=&quot;20&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F12327">
        <w:rPr>
          <w:rFonts w:eastAsia="Times New Roman" w:cs="Times New Roman"/>
          <w:vertAlign w:val="subscript"/>
        </w:rPr>
        <w:fldChar w:fldCharType="end"/>
      </w:r>
      <w:r w:rsidRPr="00F12327">
        <w:rPr>
          <w:rFonts w:eastAsia="Times New Roman" w:cs="Times New Roman"/>
          <w:vertAlign w:val="subscript"/>
        </w:rPr>
        <w:t>4</w:t>
      </w:r>
    </w:p>
    <w:p w14:paraId="5535D690" w14:textId="77777777" w:rsidR="00CF5C17" w:rsidRPr="00F12327" w:rsidRDefault="00CF5C17" w:rsidP="00CF5C17">
      <w:pPr>
        <w:pStyle w:val="ListParagraph"/>
        <w:tabs>
          <w:tab w:val="left" w:pos="851"/>
        </w:tabs>
        <w:autoSpaceDE w:val="0"/>
        <w:autoSpaceDN w:val="0"/>
        <w:adjustRightInd w:val="0"/>
        <w:spacing w:after="0" w:line="276" w:lineRule="auto"/>
        <w:ind w:left="0"/>
        <w:rPr>
          <w:rFonts w:cs="Times New Roman"/>
        </w:rPr>
      </w:pPr>
      <w:r w:rsidRPr="00F12327">
        <w:rPr>
          <w:rFonts w:cs="Times New Roman"/>
        </w:rPr>
        <w:t>JPS</w:t>
      </w:r>
      <w:r w:rsidRPr="00F12327">
        <w:rPr>
          <w:rFonts w:cs="Times New Roman"/>
        </w:rPr>
        <w:tab/>
        <w:t xml:space="preserve"> = 0,778VM + </w:t>
      </w:r>
      <w:r w:rsidRPr="00F12327">
        <w:rPr>
          <w:rFonts w:eastAsia="Times New Roman" w:cs="Times New Roman"/>
          <w:vertAlign w:val="subscript"/>
        </w:rPr>
        <w:fldChar w:fldCharType="begin"/>
      </w:r>
      <w:r w:rsidRPr="00F12327">
        <w:rPr>
          <w:rFonts w:eastAsia="Times New Roman" w:cs="Times New Roman"/>
          <w:vertAlign w:val="subscript"/>
        </w:rPr>
        <w:instrText xml:space="preserve"> QUOTE </w:instrText>
      </w:r>
      <w:r w:rsidR="00512891">
        <w:rPr>
          <w:noProof/>
          <w:position w:val="-17"/>
        </w:rPr>
        <w:pict w14:anchorId="4E93779A">
          <v:shape id="_x0000_i1050"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 wsp:val=&quot;00FE4BBF&quot;/&gt;&lt;/wsp:rsids&gt;&lt;/w:docPr&gt;&lt;w:body&gt;&lt;wx:sect&gt;&lt;w:p wsp:rsidR=&quot;00000000&quot; wsp:rsidRDefault=&quot;00FE4BBF&quot; wsp:rsidP=&quot;00FE4BBF&quot;&gt;&lt;m:oMathPara&gt;&lt;m:oMath&gt;&lt;m:r&gt;&lt;w:rPr&gt;&lt;w:rFonts w:ascii=&quot;Cambria Math&quot; w:h-ansi=&quot;Cambria Math&quot;/&gt;&lt;wx:font wx:val=&quot;Cambria Math&quot;/&gt;&lt;w:i/&gt;&lt;w:sz w:val=&quot;20&quot;/&gt;&lt;w:sz-cs w:val=&quot;20&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F12327">
        <w:rPr>
          <w:rFonts w:eastAsia="Times New Roman" w:cs="Times New Roman"/>
          <w:vertAlign w:val="subscript"/>
        </w:rPr>
        <w:instrText xml:space="preserve"> </w:instrText>
      </w:r>
      <w:r w:rsidRPr="00F12327">
        <w:rPr>
          <w:rFonts w:eastAsia="Times New Roman" w:cs="Times New Roman"/>
          <w:vertAlign w:val="subscript"/>
        </w:rPr>
        <w:fldChar w:fldCharType="separate"/>
      </w:r>
      <w:r w:rsidR="00512891">
        <w:rPr>
          <w:noProof/>
          <w:position w:val="-17"/>
        </w:rPr>
        <w:pict w14:anchorId="261D97CA">
          <v:shape id="_x0000_i1049"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 wsp:val=&quot;00FE4BBF&quot;/&gt;&lt;/wsp:rsids&gt;&lt;/w:docPr&gt;&lt;w:body&gt;&lt;wx:sect&gt;&lt;w:p wsp:rsidR=&quot;00000000&quot; wsp:rsidRDefault=&quot;00FE4BBF&quot; wsp:rsidP=&quot;00FE4BBF&quot;&gt;&lt;m:oMathPara&gt;&lt;m:oMath&gt;&lt;m:r&gt;&lt;w:rPr&gt;&lt;w:rFonts w:ascii=&quot;Cambria Math&quot; w:h-ansi=&quot;Cambria Math&quot;/&gt;&lt;wx:font wx:val=&quot;Cambria Math&quot;/&gt;&lt;w:i/&gt;&lt;w:sz w:val=&quot;20&quot;/&gt;&lt;w:sz-cs w:val=&quot;20&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F12327">
        <w:rPr>
          <w:rFonts w:eastAsia="Times New Roman" w:cs="Times New Roman"/>
          <w:vertAlign w:val="subscript"/>
        </w:rPr>
        <w:fldChar w:fldCharType="end"/>
      </w:r>
      <w:r w:rsidRPr="00F12327">
        <w:rPr>
          <w:rFonts w:eastAsia="Times New Roman" w:cs="Times New Roman"/>
          <w:vertAlign w:val="subscript"/>
        </w:rPr>
        <w:t>5</w:t>
      </w:r>
    </w:p>
    <w:p w14:paraId="0D753A17" w14:textId="77777777" w:rsidR="00CF5C17" w:rsidRPr="00F12327" w:rsidRDefault="00CF5C17" w:rsidP="00CF5C17">
      <w:pPr>
        <w:pStyle w:val="ListParagraph"/>
        <w:tabs>
          <w:tab w:val="left" w:pos="851"/>
        </w:tabs>
        <w:autoSpaceDE w:val="0"/>
        <w:autoSpaceDN w:val="0"/>
        <w:adjustRightInd w:val="0"/>
        <w:spacing w:after="0" w:line="276" w:lineRule="auto"/>
        <w:ind w:left="0"/>
        <w:rPr>
          <w:rFonts w:eastAsia="Times New Roman" w:cs="Times New Roman"/>
          <w:vertAlign w:val="subscript"/>
        </w:rPr>
      </w:pPr>
      <w:r w:rsidRPr="00F12327">
        <w:rPr>
          <w:rFonts w:cs="Times New Roman"/>
        </w:rPr>
        <w:t>JPK</w:t>
      </w:r>
      <w:r w:rsidRPr="00F12327">
        <w:rPr>
          <w:rFonts w:cs="Times New Roman"/>
        </w:rPr>
        <w:tab/>
        <w:t xml:space="preserve"> = 0,942VM + </w:t>
      </w:r>
      <w:r w:rsidRPr="00F12327">
        <w:rPr>
          <w:rFonts w:eastAsia="Times New Roman" w:cs="Times New Roman"/>
          <w:vertAlign w:val="subscript"/>
        </w:rPr>
        <w:fldChar w:fldCharType="begin"/>
      </w:r>
      <w:r w:rsidRPr="00F12327">
        <w:rPr>
          <w:rFonts w:eastAsia="Times New Roman" w:cs="Times New Roman"/>
          <w:vertAlign w:val="subscript"/>
        </w:rPr>
        <w:instrText xml:space="preserve"> QUOTE </w:instrText>
      </w:r>
      <w:r w:rsidR="00512891">
        <w:rPr>
          <w:noProof/>
          <w:position w:val="-17"/>
        </w:rPr>
        <w:pict w14:anchorId="4AAC40F2">
          <v:shape id="_x0000_i1048"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E07F3&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E07F3&quot; wsp:rsidP=&quot;003E07F3&quot;&gt;&lt;m:oMathPara&gt;&lt;m:oMath&gt;&lt;m:r&gt;&lt;w:rPr&gt;&lt;w:rFonts w:ascii=&quot;Cambria Math&quot; w:h-ansi=&quot;Cambria Math&quot;/&gt;&lt;wx:font wx:val=&quot;Cambria Math&quot;/&gt;&lt;w:i/&gt;&lt;w:sz w:val=&quot;20&quot;/&gt;&lt;w:sz-cs w:val=&quot;20&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F12327">
        <w:rPr>
          <w:rFonts w:eastAsia="Times New Roman" w:cs="Times New Roman"/>
          <w:vertAlign w:val="subscript"/>
        </w:rPr>
        <w:instrText xml:space="preserve"> </w:instrText>
      </w:r>
      <w:r w:rsidRPr="00F12327">
        <w:rPr>
          <w:rFonts w:eastAsia="Times New Roman" w:cs="Times New Roman"/>
          <w:vertAlign w:val="subscript"/>
        </w:rPr>
        <w:fldChar w:fldCharType="separate"/>
      </w:r>
      <w:r w:rsidR="00512891">
        <w:rPr>
          <w:noProof/>
          <w:position w:val="-17"/>
        </w:rPr>
        <w:pict w14:anchorId="52BF276E">
          <v:shape id="_x0000_i1047"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E07F3&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E07F3&quot; wsp:rsidP=&quot;003E07F3&quot;&gt;&lt;m:oMathPara&gt;&lt;m:oMath&gt;&lt;m:r&gt;&lt;w:rPr&gt;&lt;w:rFonts w:ascii=&quot;Cambria Math&quot; w:h-ansi=&quot;Cambria Math&quot;/&gt;&lt;wx:font wx:val=&quot;Cambria Math&quot;/&gt;&lt;w:i/&gt;&lt;w:sz w:val=&quot;20&quot;/&gt;&lt;w:sz-cs w:val=&quot;20&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F12327">
        <w:rPr>
          <w:rFonts w:eastAsia="Times New Roman" w:cs="Times New Roman"/>
          <w:vertAlign w:val="subscript"/>
        </w:rPr>
        <w:fldChar w:fldCharType="end"/>
      </w:r>
      <w:r w:rsidRPr="00F12327">
        <w:rPr>
          <w:rFonts w:eastAsia="Times New Roman" w:cs="Times New Roman"/>
          <w:vertAlign w:val="subscript"/>
        </w:rPr>
        <w:t>5</w:t>
      </w:r>
    </w:p>
    <w:p w14:paraId="65424DC9" w14:textId="77777777" w:rsidR="00CF5C17" w:rsidRPr="00F12327" w:rsidRDefault="00CF5C17" w:rsidP="00CF5C17">
      <w:pPr>
        <w:pStyle w:val="ListParagraph"/>
        <w:autoSpaceDE w:val="0"/>
        <w:autoSpaceDN w:val="0"/>
        <w:adjustRightInd w:val="0"/>
        <w:spacing w:after="0" w:line="276" w:lineRule="auto"/>
        <w:ind w:left="0"/>
        <w:rPr>
          <w:rFonts w:cs="Times New Roman"/>
        </w:rPr>
        <w:sectPr w:rsidR="00CF5C17" w:rsidRPr="00F12327" w:rsidSect="003F6E02">
          <w:type w:val="continuous"/>
          <w:pgSz w:w="11907" w:h="16839" w:code="9"/>
          <w:pgMar w:top="1701" w:right="1701" w:bottom="1701" w:left="2268" w:header="709" w:footer="709" w:gutter="0"/>
          <w:cols w:num="2" w:space="566"/>
          <w:docGrid w:linePitch="360"/>
        </w:sectPr>
      </w:pPr>
    </w:p>
    <w:p w14:paraId="3BAEF229" w14:textId="77777777" w:rsidR="00CF5C17" w:rsidRPr="00F12327" w:rsidRDefault="00CF5C17" w:rsidP="00CF5C17">
      <w:pPr>
        <w:pStyle w:val="ListParagraph"/>
        <w:autoSpaceDE w:val="0"/>
        <w:autoSpaceDN w:val="0"/>
        <w:adjustRightInd w:val="0"/>
        <w:spacing w:after="0" w:line="276" w:lineRule="auto"/>
        <w:ind w:left="0"/>
        <w:rPr>
          <w:rFonts w:cs="Times New Roman"/>
        </w:rPr>
      </w:pPr>
      <w:r w:rsidRPr="00F12327">
        <w:rPr>
          <w:rFonts w:cs="Times New Roman"/>
        </w:rPr>
        <w:t>Pengukuran variabel endogen</w:t>
      </w:r>
    </w:p>
    <w:p w14:paraId="418CD614" w14:textId="77777777" w:rsidR="00CF5C17" w:rsidRPr="00F12327" w:rsidRDefault="00CF5C17" w:rsidP="00CF5C17">
      <w:pPr>
        <w:pStyle w:val="ListParagraph"/>
        <w:tabs>
          <w:tab w:val="left" w:pos="851"/>
        </w:tabs>
        <w:autoSpaceDE w:val="0"/>
        <w:autoSpaceDN w:val="0"/>
        <w:adjustRightInd w:val="0"/>
        <w:spacing w:after="0" w:line="276" w:lineRule="auto"/>
        <w:ind w:left="0"/>
        <w:outlineLvl w:val="0"/>
        <w:rPr>
          <w:rFonts w:cs="Times New Roman"/>
        </w:rPr>
        <w:sectPr w:rsidR="00CF5C17" w:rsidRPr="00F12327" w:rsidSect="003F6E02">
          <w:type w:val="continuous"/>
          <w:pgSz w:w="11907" w:h="16839" w:code="9"/>
          <w:pgMar w:top="1701" w:right="1701" w:bottom="1701" w:left="2268" w:header="709" w:footer="709" w:gutter="0"/>
          <w:cols w:space="566"/>
          <w:docGrid w:linePitch="360"/>
        </w:sectPr>
      </w:pPr>
    </w:p>
    <w:p w14:paraId="52FD862C" w14:textId="77777777" w:rsidR="00CF5C17" w:rsidRPr="00F12327" w:rsidRDefault="00CF5C17" w:rsidP="00CF5C17">
      <w:pPr>
        <w:pStyle w:val="ListParagraph"/>
        <w:tabs>
          <w:tab w:val="left" w:pos="851"/>
        </w:tabs>
        <w:autoSpaceDE w:val="0"/>
        <w:autoSpaceDN w:val="0"/>
        <w:adjustRightInd w:val="0"/>
        <w:spacing w:after="0" w:line="276" w:lineRule="auto"/>
        <w:ind w:left="0"/>
        <w:outlineLvl w:val="0"/>
        <w:rPr>
          <w:rFonts w:cs="Times New Roman"/>
          <w:vertAlign w:val="subscript"/>
        </w:rPr>
      </w:pPr>
      <w:r w:rsidRPr="00F12327">
        <w:rPr>
          <w:rFonts w:cs="Times New Roman"/>
        </w:rPr>
        <w:t>VKS</w:t>
      </w:r>
      <w:r w:rsidRPr="00F12327">
        <w:rPr>
          <w:rFonts w:cs="Times New Roman"/>
        </w:rPr>
        <w:tab/>
        <w:t xml:space="preserve"> = -0,657VM + </w:t>
      </w:r>
      <w:r w:rsidRPr="00F12327">
        <w:rPr>
          <w:rFonts w:eastAsia="Times New Roman" w:cs="Times New Roman"/>
          <w:vertAlign w:val="subscript"/>
        </w:rPr>
        <w:fldChar w:fldCharType="begin"/>
      </w:r>
      <w:r w:rsidRPr="00F12327">
        <w:rPr>
          <w:rFonts w:eastAsia="Times New Roman" w:cs="Times New Roman"/>
          <w:vertAlign w:val="subscript"/>
        </w:rPr>
        <w:instrText xml:space="preserve"> QUOTE </w:instrText>
      </w:r>
      <w:r w:rsidR="00512891">
        <w:rPr>
          <w:noProof/>
          <w:position w:val="-17"/>
        </w:rPr>
        <w:pict w14:anchorId="0357475C">
          <v:shape id="_x0000_i1046"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349F8&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1349F8&quot; wsp:rsidP=&quot;001349F8&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instrText xml:space="preserve"> </w:instrText>
      </w:r>
      <w:r w:rsidRPr="00F12327">
        <w:rPr>
          <w:rFonts w:eastAsia="Times New Roman" w:cs="Times New Roman"/>
          <w:vertAlign w:val="subscript"/>
        </w:rPr>
        <w:fldChar w:fldCharType="separate"/>
      </w:r>
      <w:r w:rsidR="00512891">
        <w:rPr>
          <w:noProof/>
          <w:position w:val="-17"/>
        </w:rPr>
        <w:pict w14:anchorId="6AAF2E25">
          <v:shape id="_x0000_i1045"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349F8&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1349F8&quot; wsp:rsidP=&quot;001349F8&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fldChar w:fldCharType="end"/>
      </w:r>
      <w:r w:rsidRPr="00F12327">
        <w:rPr>
          <w:rFonts w:eastAsia="Times New Roman" w:cs="Times New Roman"/>
          <w:vertAlign w:val="subscript"/>
        </w:rPr>
        <w:t>1</w:t>
      </w:r>
    </w:p>
    <w:p w14:paraId="631115B5" w14:textId="77777777" w:rsidR="00CF5C17" w:rsidRPr="00F12327" w:rsidRDefault="00CF5C17" w:rsidP="00CF5C17">
      <w:pPr>
        <w:pStyle w:val="ListParagraph"/>
        <w:tabs>
          <w:tab w:val="left" w:pos="851"/>
        </w:tabs>
        <w:autoSpaceDE w:val="0"/>
        <w:autoSpaceDN w:val="0"/>
        <w:adjustRightInd w:val="0"/>
        <w:spacing w:after="0" w:line="276" w:lineRule="auto"/>
        <w:ind w:left="0"/>
        <w:outlineLvl w:val="0"/>
        <w:rPr>
          <w:rFonts w:cs="Times New Roman"/>
          <w:vertAlign w:val="subscript"/>
        </w:rPr>
      </w:pPr>
      <w:r w:rsidRPr="00F12327">
        <w:rPr>
          <w:rFonts w:cs="Times New Roman"/>
        </w:rPr>
        <w:t>VKK</w:t>
      </w:r>
      <w:r w:rsidRPr="00F12327">
        <w:rPr>
          <w:rFonts w:cs="Times New Roman"/>
        </w:rPr>
        <w:tab/>
        <w:t xml:space="preserve"> = -0,729VM + </w:t>
      </w:r>
      <w:r w:rsidRPr="00F12327">
        <w:rPr>
          <w:rFonts w:eastAsia="Times New Roman" w:cs="Times New Roman"/>
          <w:vertAlign w:val="subscript"/>
        </w:rPr>
        <w:fldChar w:fldCharType="begin"/>
      </w:r>
      <w:r w:rsidRPr="00F12327">
        <w:rPr>
          <w:rFonts w:eastAsia="Times New Roman" w:cs="Times New Roman"/>
          <w:vertAlign w:val="subscript"/>
        </w:rPr>
        <w:instrText xml:space="preserve"> QUOTE </w:instrText>
      </w:r>
      <w:r w:rsidR="00512891">
        <w:rPr>
          <w:noProof/>
          <w:position w:val="-17"/>
        </w:rPr>
        <w:pict w14:anchorId="1BAC0CA0">
          <v:shape id="_x0000_i1044"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0687F&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0687F&quot; wsp:rsidP=&quot;0030687F&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instrText xml:space="preserve"> </w:instrText>
      </w:r>
      <w:r w:rsidRPr="00F12327">
        <w:rPr>
          <w:rFonts w:eastAsia="Times New Roman" w:cs="Times New Roman"/>
          <w:vertAlign w:val="subscript"/>
        </w:rPr>
        <w:fldChar w:fldCharType="separate"/>
      </w:r>
      <w:r w:rsidR="00512891">
        <w:rPr>
          <w:noProof/>
          <w:position w:val="-17"/>
        </w:rPr>
        <w:pict w14:anchorId="1DEAB58A">
          <v:shape id="_x0000_i1043"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0687F&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30687F&quot; wsp:rsidP=&quot;0030687F&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fldChar w:fldCharType="end"/>
      </w:r>
      <w:r w:rsidRPr="00F12327">
        <w:rPr>
          <w:rFonts w:eastAsia="Times New Roman" w:cs="Times New Roman"/>
          <w:vertAlign w:val="subscript"/>
        </w:rPr>
        <w:t>2</w:t>
      </w:r>
    </w:p>
    <w:p w14:paraId="217AA4C9" w14:textId="77777777" w:rsidR="00CF5C17" w:rsidRPr="00F12327" w:rsidRDefault="00CF5C17" w:rsidP="00CF5C17">
      <w:pPr>
        <w:pStyle w:val="ListParagraph"/>
        <w:tabs>
          <w:tab w:val="left" w:pos="851"/>
        </w:tabs>
        <w:autoSpaceDE w:val="0"/>
        <w:autoSpaceDN w:val="0"/>
        <w:adjustRightInd w:val="0"/>
        <w:spacing w:after="0" w:line="276" w:lineRule="auto"/>
        <w:ind w:left="0"/>
        <w:rPr>
          <w:rFonts w:cs="Times New Roman"/>
        </w:rPr>
      </w:pPr>
      <w:r w:rsidRPr="00F12327">
        <w:rPr>
          <w:rFonts w:cs="Times New Roman"/>
        </w:rPr>
        <w:t>PDC</w:t>
      </w:r>
      <w:r w:rsidRPr="00F12327">
        <w:rPr>
          <w:rFonts w:cs="Times New Roman"/>
        </w:rPr>
        <w:tab/>
        <w:t xml:space="preserve"> = 0,948NEC + </w:t>
      </w:r>
      <w:r w:rsidRPr="00F12327">
        <w:rPr>
          <w:rFonts w:eastAsia="Times New Roman" w:cs="Times New Roman"/>
          <w:vertAlign w:val="subscript"/>
        </w:rPr>
        <w:fldChar w:fldCharType="begin"/>
      </w:r>
      <w:r w:rsidRPr="00F12327">
        <w:rPr>
          <w:rFonts w:eastAsia="Times New Roman" w:cs="Times New Roman"/>
          <w:vertAlign w:val="subscript"/>
        </w:rPr>
        <w:instrText xml:space="preserve"> QUOTE </w:instrText>
      </w:r>
      <w:r w:rsidR="00512891">
        <w:rPr>
          <w:noProof/>
          <w:position w:val="-17"/>
        </w:rPr>
        <w:pict w14:anchorId="3D53CCA9">
          <v:shape id="_x0000_i1042"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75957&quot;/&gt;&lt;wsp:rsid wsp:val=&quot;00F913F8&quot;/&gt;&lt;/wsp:rsids&gt;&lt;/w:docPr&gt;&lt;w:body&gt;&lt;wx:sect&gt;&lt;w:p wsp:rsidR=&quot;00000000&quot; wsp:rsidRDefault=&quot;00F75957&quot; wsp:rsidP=&quot;00F75957&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instrText xml:space="preserve"> </w:instrText>
      </w:r>
      <w:r w:rsidRPr="00F12327">
        <w:rPr>
          <w:rFonts w:eastAsia="Times New Roman" w:cs="Times New Roman"/>
          <w:vertAlign w:val="subscript"/>
        </w:rPr>
        <w:fldChar w:fldCharType="separate"/>
      </w:r>
      <w:r w:rsidR="00512891">
        <w:rPr>
          <w:noProof/>
          <w:position w:val="-17"/>
        </w:rPr>
        <w:pict w14:anchorId="59238A53">
          <v:shape id="_x0000_i1041"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75957&quot;/&gt;&lt;wsp:rsid wsp:val=&quot;00F913F8&quot;/&gt;&lt;/wsp:rsids&gt;&lt;/w:docPr&gt;&lt;w:body&gt;&lt;wx:sect&gt;&lt;w:p wsp:rsidR=&quot;00000000&quot; wsp:rsidRDefault=&quot;00F75957&quot; wsp:rsidP=&quot;00F75957&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fldChar w:fldCharType="end"/>
      </w:r>
      <w:r w:rsidRPr="00F12327">
        <w:rPr>
          <w:rFonts w:eastAsia="Times New Roman" w:cs="Times New Roman"/>
          <w:vertAlign w:val="subscript"/>
        </w:rPr>
        <w:t>3</w:t>
      </w:r>
    </w:p>
    <w:p w14:paraId="7910794D" w14:textId="77777777" w:rsidR="00CF5C17" w:rsidRPr="00F12327" w:rsidRDefault="00CF5C17" w:rsidP="00CF5C17">
      <w:pPr>
        <w:pStyle w:val="ListParagraph"/>
        <w:tabs>
          <w:tab w:val="left" w:pos="851"/>
        </w:tabs>
        <w:autoSpaceDE w:val="0"/>
        <w:autoSpaceDN w:val="0"/>
        <w:adjustRightInd w:val="0"/>
        <w:spacing w:after="0" w:line="276" w:lineRule="auto"/>
        <w:ind w:left="0"/>
        <w:rPr>
          <w:rFonts w:cs="Times New Roman"/>
        </w:rPr>
      </w:pPr>
      <w:r w:rsidRPr="00F12327">
        <w:rPr>
          <w:rFonts w:cs="Times New Roman"/>
        </w:rPr>
        <w:t>HGC</w:t>
      </w:r>
      <w:r w:rsidRPr="00F12327">
        <w:rPr>
          <w:rFonts w:cs="Times New Roman"/>
        </w:rPr>
        <w:tab/>
        <w:t xml:space="preserve"> = 0,938NEC + </w:t>
      </w:r>
      <w:r w:rsidRPr="00F12327">
        <w:rPr>
          <w:rFonts w:eastAsia="Times New Roman" w:cs="Times New Roman"/>
          <w:vertAlign w:val="subscript"/>
        </w:rPr>
        <w:fldChar w:fldCharType="begin"/>
      </w:r>
      <w:r w:rsidRPr="00F12327">
        <w:rPr>
          <w:rFonts w:eastAsia="Times New Roman" w:cs="Times New Roman"/>
          <w:vertAlign w:val="subscript"/>
        </w:rPr>
        <w:instrText xml:space="preserve"> QUOTE </w:instrText>
      </w:r>
      <w:r w:rsidR="00512891">
        <w:rPr>
          <w:noProof/>
          <w:position w:val="-17"/>
        </w:rPr>
        <w:pict w14:anchorId="64D39781">
          <v:shape id="_x0000_i1040"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54FA2&quot;/&gt;&lt;wsp:rsid wsp:val=&quot;00E711F4&quot;/&gt;&lt;wsp:rsid wsp:val=&quot;00EF04E6&quot;/&gt;&lt;wsp:rsid wsp:val=&quot;00F56046&quot;/&gt;&lt;wsp:rsid wsp:val=&quot;00F73C90&quot;/&gt;&lt;wsp:rsid wsp:val=&quot;00F913F8&quot;/&gt;&lt;/wsp:rsids&gt;&lt;/w:docPr&gt;&lt;w:body&gt;&lt;wx:sect&gt;&lt;w:p wsp:rsidR=&quot;00000000&quot; wsp:rsidRDefault=&quot;00E54FA2&quot; wsp:rsidP=&quot;00E54FA2&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instrText xml:space="preserve"> </w:instrText>
      </w:r>
      <w:r w:rsidRPr="00F12327">
        <w:rPr>
          <w:rFonts w:eastAsia="Times New Roman" w:cs="Times New Roman"/>
          <w:vertAlign w:val="subscript"/>
        </w:rPr>
        <w:fldChar w:fldCharType="separate"/>
      </w:r>
      <w:r w:rsidR="00512891">
        <w:rPr>
          <w:noProof/>
          <w:position w:val="-17"/>
        </w:rPr>
        <w:pict w14:anchorId="4720A65D">
          <v:shape id="_x0000_i1039"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54FA2&quot;/&gt;&lt;wsp:rsid wsp:val=&quot;00E711F4&quot;/&gt;&lt;wsp:rsid wsp:val=&quot;00EF04E6&quot;/&gt;&lt;wsp:rsid wsp:val=&quot;00F56046&quot;/&gt;&lt;wsp:rsid wsp:val=&quot;00F73C90&quot;/&gt;&lt;wsp:rsid wsp:val=&quot;00F913F8&quot;/&gt;&lt;/wsp:rsids&gt;&lt;/w:docPr&gt;&lt;w:body&gt;&lt;wx:sect&gt;&lt;w:p wsp:rsidR=&quot;00000000&quot; wsp:rsidRDefault=&quot;00E54FA2&quot; wsp:rsidP=&quot;00E54FA2&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fldChar w:fldCharType="end"/>
      </w:r>
      <w:r w:rsidRPr="00F12327">
        <w:rPr>
          <w:rFonts w:eastAsia="Times New Roman" w:cs="Times New Roman"/>
          <w:vertAlign w:val="subscript"/>
        </w:rPr>
        <w:t>4</w:t>
      </w:r>
    </w:p>
    <w:p w14:paraId="080A675A" w14:textId="77777777" w:rsidR="00CF5C17" w:rsidRPr="00F12327" w:rsidRDefault="00CF5C17" w:rsidP="00CF5C17">
      <w:pPr>
        <w:pStyle w:val="ListParagraph"/>
        <w:tabs>
          <w:tab w:val="left" w:pos="851"/>
        </w:tabs>
        <w:autoSpaceDE w:val="0"/>
        <w:autoSpaceDN w:val="0"/>
        <w:adjustRightInd w:val="0"/>
        <w:spacing w:after="0" w:line="276" w:lineRule="auto"/>
        <w:ind w:left="0"/>
        <w:rPr>
          <w:rFonts w:cs="Times New Roman"/>
        </w:rPr>
      </w:pPr>
      <w:r w:rsidRPr="00F12327">
        <w:rPr>
          <w:rFonts w:cs="Times New Roman"/>
        </w:rPr>
        <w:t>PDRBC</w:t>
      </w:r>
      <w:r w:rsidRPr="00F12327">
        <w:rPr>
          <w:rFonts w:cs="Times New Roman"/>
        </w:rPr>
        <w:tab/>
        <w:t xml:space="preserve"> = 0,944NEC + </w:t>
      </w:r>
      <w:r w:rsidRPr="00F12327">
        <w:rPr>
          <w:rFonts w:eastAsia="Times New Roman" w:cs="Times New Roman"/>
          <w:vertAlign w:val="subscript"/>
        </w:rPr>
        <w:fldChar w:fldCharType="begin"/>
      </w:r>
      <w:r w:rsidRPr="00F12327">
        <w:rPr>
          <w:rFonts w:eastAsia="Times New Roman" w:cs="Times New Roman"/>
          <w:vertAlign w:val="subscript"/>
        </w:rPr>
        <w:instrText xml:space="preserve"> QUOTE </w:instrText>
      </w:r>
      <w:r w:rsidR="00512891">
        <w:rPr>
          <w:noProof/>
          <w:position w:val="-17"/>
        </w:rPr>
        <w:pict w14:anchorId="3A818B53">
          <v:shape id="_x0000_i1038"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67482&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A67482&quot; wsp:rsidP=&quot;00A67482&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instrText xml:space="preserve"> </w:instrText>
      </w:r>
      <w:r w:rsidRPr="00F12327">
        <w:rPr>
          <w:rFonts w:eastAsia="Times New Roman" w:cs="Times New Roman"/>
          <w:vertAlign w:val="subscript"/>
        </w:rPr>
        <w:fldChar w:fldCharType="separate"/>
      </w:r>
      <w:r w:rsidR="00512891">
        <w:rPr>
          <w:noProof/>
          <w:position w:val="-17"/>
        </w:rPr>
        <w:pict w14:anchorId="7B1ABAA0">
          <v:shape id="_x0000_i1037"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67482&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A67482&quot; wsp:rsidP=&quot;00A67482&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fldChar w:fldCharType="end"/>
      </w:r>
      <w:r w:rsidRPr="00F12327">
        <w:rPr>
          <w:rFonts w:eastAsia="Times New Roman" w:cs="Times New Roman"/>
          <w:vertAlign w:val="subscript"/>
        </w:rPr>
        <w:t>5</w:t>
      </w:r>
    </w:p>
    <w:p w14:paraId="122B9C39" w14:textId="77777777" w:rsidR="00CF5C17" w:rsidRPr="00F12327" w:rsidRDefault="00CF5C17" w:rsidP="00CF5C17">
      <w:pPr>
        <w:pStyle w:val="ListParagraph"/>
        <w:tabs>
          <w:tab w:val="left" w:pos="851"/>
        </w:tabs>
        <w:autoSpaceDE w:val="0"/>
        <w:autoSpaceDN w:val="0"/>
        <w:adjustRightInd w:val="0"/>
        <w:spacing w:after="0" w:line="276" w:lineRule="auto"/>
        <w:ind w:left="0"/>
        <w:rPr>
          <w:rFonts w:cs="Times New Roman"/>
        </w:rPr>
      </w:pPr>
      <w:r w:rsidRPr="00F12327">
        <w:rPr>
          <w:rFonts w:cs="Times New Roman"/>
        </w:rPr>
        <w:t>PDB</w:t>
      </w:r>
      <w:r w:rsidRPr="00F12327">
        <w:rPr>
          <w:rFonts w:cs="Times New Roman"/>
        </w:rPr>
        <w:tab/>
        <w:t xml:space="preserve"> = 0,974NEB + </w:t>
      </w:r>
      <w:r w:rsidRPr="00F12327">
        <w:rPr>
          <w:rFonts w:eastAsia="Times New Roman" w:cs="Times New Roman"/>
          <w:vertAlign w:val="subscript"/>
        </w:rPr>
        <w:fldChar w:fldCharType="begin"/>
      </w:r>
      <w:r w:rsidRPr="00F12327">
        <w:rPr>
          <w:rFonts w:eastAsia="Times New Roman" w:cs="Times New Roman"/>
          <w:vertAlign w:val="subscript"/>
        </w:rPr>
        <w:instrText xml:space="preserve"> QUOTE </w:instrText>
      </w:r>
      <w:r w:rsidR="00512891">
        <w:rPr>
          <w:noProof/>
          <w:position w:val="-17"/>
        </w:rPr>
        <w:pict w14:anchorId="1D0F2E68">
          <v:shape id="_x0000_i1036"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66ADE&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D66ADE&quot; wsp:rsidP=&quot;00D66ADE&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instrText xml:space="preserve"> </w:instrText>
      </w:r>
      <w:r w:rsidRPr="00F12327">
        <w:rPr>
          <w:rFonts w:eastAsia="Times New Roman" w:cs="Times New Roman"/>
          <w:vertAlign w:val="subscript"/>
        </w:rPr>
        <w:fldChar w:fldCharType="separate"/>
      </w:r>
      <w:r w:rsidR="00512891">
        <w:rPr>
          <w:noProof/>
          <w:position w:val="-17"/>
        </w:rPr>
        <w:pict w14:anchorId="01CED93A">
          <v:shape id="_x0000_i1035"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66ADE&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D66ADE&quot; wsp:rsidP=&quot;00D66ADE&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fldChar w:fldCharType="end"/>
      </w:r>
      <w:r w:rsidRPr="00F12327">
        <w:rPr>
          <w:rFonts w:eastAsia="Times New Roman" w:cs="Times New Roman"/>
          <w:vertAlign w:val="subscript"/>
        </w:rPr>
        <w:t>6</w:t>
      </w:r>
    </w:p>
    <w:p w14:paraId="2E14F6D9" w14:textId="77777777" w:rsidR="00CF5C17" w:rsidRPr="00F12327" w:rsidRDefault="00CF5C17" w:rsidP="00CF5C17">
      <w:pPr>
        <w:pStyle w:val="ListParagraph"/>
        <w:tabs>
          <w:tab w:val="left" w:pos="851"/>
        </w:tabs>
        <w:autoSpaceDE w:val="0"/>
        <w:autoSpaceDN w:val="0"/>
        <w:adjustRightInd w:val="0"/>
        <w:spacing w:after="0" w:line="276" w:lineRule="auto"/>
        <w:ind w:left="0"/>
        <w:rPr>
          <w:rFonts w:cs="Times New Roman"/>
        </w:rPr>
      </w:pPr>
      <w:r w:rsidRPr="00F12327">
        <w:rPr>
          <w:rFonts w:cs="Times New Roman"/>
        </w:rPr>
        <w:t>HGB</w:t>
      </w:r>
      <w:r w:rsidRPr="00F12327">
        <w:rPr>
          <w:rFonts w:cs="Times New Roman"/>
        </w:rPr>
        <w:tab/>
        <w:t xml:space="preserve"> = 0,818NEB + </w:t>
      </w:r>
      <w:r w:rsidRPr="00F12327">
        <w:rPr>
          <w:rFonts w:eastAsia="Times New Roman" w:cs="Times New Roman"/>
          <w:vertAlign w:val="subscript"/>
        </w:rPr>
        <w:fldChar w:fldCharType="begin"/>
      </w:r>
      <w:r w:rsidRPr="00F12327">
        <w:rPr>
          <w:rFonts w:eastAsia="Times New Roman" w:cs="Times New Roman"/>
          <w:vertAlign w:val="subscript"/>
        </w:rPr>
        <w:instrText xml:space="preserve"> QUOTE </w:instrText>
      </w:r>
      <w:r w:rsidR="00512891">
        <w:rPr>
          <w:noProof/>
          <w:position w:val="-17"/>
        </w:rPr>
        <w:pict w14:anchorId="26B2E92A">
          <v:shape id="_x0000_i1034"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6672F&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76672F&quot; wsp:rsidP=&quot;0076672F&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instrText xml:space="preserve"> </w:instrText>
      </w:r>
      <w:r w:rsidRPr="00F12327">
        <w:rPr>
          <w:rFonts w:eastAsia="Times New Roman" w:cs="Times New Roman"/>
          <w:vertAlign w:val="subscript"/>
        </w:rPr>
        <w:fldChar w:fldCharType="separate"/>
      </w:r>
      <w:r w:rsidR="00512891">
        <w:rPr>
          <w:noProof/>
          <w:position w:val="-17"/>
        </w:rPr>
        <w:pict w14:anchorId="1793B7AC">
          <v:shape id="_x0000_i1033"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6672F&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76672F&quot; wsp:rsidP=&quot;0076672F&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fldChar w:fldCharType="end"/>
      </w:r>
      <w:r w:rsidRPr="00F12327">
        <w:rPr>
          <w:rFonts w:eastAsia="Times New Roman" w:cs="Times New Roman"/>
          <w:vertAlign w:val="subscript"/>
        </w:rPr>
        <w:t>7</w:t>
      </w:r>
    </w:p>
    <w:p w14:paraId="754EA8E3" w14:textId="77777777" w:rsidR="00CF5C17" w:rsidRDefault="00CF5C17" w:rsidP="00CF5C17">
      <w:pPr>
        <w:pStyle w:val="ListParagraph"/>
        <w:tabs>
          <w:tab w:val="left" w:pos="851"/>
        </w:tabs>
        <w:autoSpaceDE w:val="0"/>
        <w:autoSpaceDN w:val="0"/>
        <w:adjustRightInd w:val="0"/>
        <w:spacing w:after="0" w:line="276" w:lineRule="auto"/>
        <w:ind w:left="0"/>
        <w:rPr>
          <w:rFonts w:eastAsia="Times New Roman" w:cs="Times New Roman"/>
          <w:vertAlign w:val="subscript"/>
        </w:rPr>
      </w:pPr>
      <w:r w:rsidRPr="00F12327">
        <w:rPr>
          <w:rFonts w:cs="Times New Roman"/>
        </w:rPr>
        <w:t>PDRBB</w:t>
      </w:r>
      <w:r w:rsidRPr="00F12327">
        <w:rPr>
          <w:rFonts w:cs="Times New Roman"/>
        </w:rPr>
        <w:tab/>
        <w:t xml:space="preserve"> = 0,946NEB + </w:t>
      </w:r>
      <w:r w:rsidRPr="00F12327">
        <w:rPr>
          <w:rFonts w:eastAsia="Times New Roman" w:cs="Times New Roman"/>
          <w:vertAlign w:val="subscript"/>
        </w:rPr>
        <w:fldChar w:fldCharType="begin"/>
      </w:r>
      <w:r w:rsidRPr="00F12327">
        <w:rPr>
          <w:rFonts w:eastAsia="Times New Roman" w:cs="Times New Roman"/>
          <w:vertAlign w:val="subscript"/>
        </w:rPr>
        <w:instrText xml:space="preserve"> QUOTE </w:instrText>
      </w:r>
      <w:r w:rsidR="00512891">
        <w:rPr>
          <w:noProof/>
          <w:position w:val="-17"/>
        </w:rPr>
        <w:pict w14:anchorId="489ECE62">
          <v:shape id="_x0000_i1032"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9A471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9A4718&quot; wsp:rsidP=&quot;009A4718&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instrText xml:space="preserve"> </w:instrText>
      </w:r>
      <w:r w:rsidRPr="00F12327">
        <w:rPr>
          <w:rFonts w:eastAsia="Times New Roman" w:cs="Times New Roman"/>
          <w:vertAlign w:val="subscript"/>
        </w:rPr>
        <w:fldChar w:fldCharType="separate"/>
      </w:r>
      <w:r w:rsidR="00512891">
        <w:rPr>
          <w:noProof/>
          <w:position w:val="-17"/>
        </w:rPr>
        <w:pict w14:anchorId="7FEC7BB3">
          <v:shape id="_x0000_i1031" type="#_x0000_t75" alt="" style="width:5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9A471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9A4718&quot; wsp:rsidP=&quot;009A4718&quot;&gt;&lt;m:oMathPara&gt;&lt;m:oMath&gt;&lt;m:r&gt;&lt;w:rPr&gt;&lt;w:rFonts w:ascii=&quot;Cambria Math&quot; w:h-ansi=&quot;Cambria Math&quot;/&gt;&lt;wx:font wx:val=&quot;Cambria Math&quot;/&gt;&lt;w:i/&gt;&lt;w:sz w:val=&quot;20&quot;/&gt;&lt;w:sz-cs w:val=&quot;20&quot;/&gt;&lt;/w:rPr&gt;&lt;m:t&gt;…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F12327">
        <w:rPr>
          <w:rFonts w:eastAsia="Times New Roman" w:cs="Times New Roman"/>
          <w:vertAlign w:val="subscript"/>
        </w:rPr>
        <w:fldChar w:fldCharType="end"/>
      </w:r>
      <w:r w:rsidRPr="00F12327">
        <w:rPr>
          <w:rFonts w:eastAsia="Times New Roman" w:cs="Times New Roman"/>
          <w:vertAlign w:val="subscript"/>
        </w:rPr>
        <w:t>8</w:t>
      </w:r>
    </w:p>
    <w:p w14:paraId="65B2064C" w14:textId="77777777" w:rsidR="00CF5C17" w:rsidRPr="00F12327" w:rsidRDefault="00CF5C17" w:rsidP="00CF5C17">
      <w:pPr>
        <w:tabs>
          <w:tab w:val="left" w:pos="851"/>
        </w:tabs>
        <w:autoSpaceDE w:val="0"/>
        <w:autoSpaceDN w:val="0"/>
        <w:adjustRightInd w:val="0"/>
        <w:spacing w:before="120" w:after="60" w:line="276" w:lineRule="auto"/>
        <w:rPr>
          <w:b/>
        </w:rPr>
      </w:pPr>
      <w:r w:rsidRPr="00F12327">
        <w:rPr>
          <w:b/>
        </w:rPr>
        <w:t>Analisis Koefisien Korelasi Variabel Laten</w:t>
      </w:r>
    </w:p>
    <w:p w14:paraId="79A878EF" w14:textId="77777777" w:rsidR="00CF5C17" w:rsidRPr="00F12327" w:rsidRDefault="00CF5C17" w:rsidP="00CF5C17">
      <w:pPr>
        <w:pStyle w:val="ListParagraph"/>
        <w:spacing w:after="0" w:line="276" w:lineRule="auto"/>
        <w:ind w:left="0" w:firstLine="709"/>
        <w:rPr>
          <w:rFonts w:cs="Times New Roman"/>
        </w:rPr>
      </w:pPr>
      <w:r w:rsidRPr="00F12327">
        <w:rPr>
          <w:rFonts w:eastAsia="Times New Roman" w:cs="Times New Roman"/>
        </w:rPr>
        <w:t>Korelasi terhadap variabel laten diperlukan karena untuk melihat hubungan variabel laten baik positif dan negatif dan dapat menjelaskan secara 2 arah. S</w:t>
      </w:r>
      <w:r w:rsidRPr="00F12327">
        <w:rPr>
          <w:rFonts w:cs="Times New Roman"/>
        </w:rPr>
        <w:t>emua variabel laten dalam penelitian ini memiliki hubungan lebih dari 60 %. Nilai tersebut berarti variabel moneter, variabel kebun sawit, variabel kebun karet, nilai ekspor CPO, dan nilai ekspor karet memiliki hubungan yang kuat. Semua variabel yang digunakan bergerak aktif jika terdapat variabel lain. Oleh sebab itu semua variabel diharapkan mampu memaksimalkan kinerjanya, sehingga mampu untuk meningkatkan nilai ekspor CPO dan karet di Provinsi Jambi.</w:t>
      </w:r>
    </w:p>
    <w:p w14:paraId="4F34552C" w14:textId="77777777" w:rsidR="00CF5C17" w:rsidRPr="00F12327" w:rsidRDefault="00CF5C17" w:rsidP="00CF5C17">
      <w:pPr>
        <w:spacing w:before="120" w:after="60" w:line="276" w:lineRule="auto"/>
      </w:pPr>
      <w:r w:rsidRPr="00F12327">
        <w:rPr>
          <w:b/>
        </w:rPr>
        <w:t>Analisis Jalur Hubungan antar Variabel</w:t>
      </w:r>
    </w:p>
    <w:p w14:paraId="25B445A3" w14:textId="77777777" w:rsidR="00CF5C17" w:rsidRPr="00F12327" w:rsidRDefault="00CF5C17" w:rsidP="00CF5C17">
      <w:pPr>
        <w:autoSpaceDE w:val="0"/>
        <w:autoSpaceDN w:val="0"/>
        <w:adjustRightInd w:val="0"/>
        <w:spacing w:line="276" w:lineRule="auto"/>
        <w:ind w:firstLine="709"/>
      </w:pPr>
      <w:r w:rsidRPr="00F12327">
        <w:t>Hubungan antar variabel laten dan variabel laten dalam model memiliki nilai yang signifikan. P</w:t>
      </w:r>
      <w:r w:rsidRPr="00F12327">
        <w:rPr>
          <w:i/>
        </w:rPr>
        <w:t>-value</w:t>
      </w:r>
      <w:r w:rsidRPr="00F12327">
        <w:t xml:space="preserve"> antar variabel laten &lt; α (</w:t>
      </w:r>
      <w:r w:rsidRPr="00F12327">
        <w:rPr>
          <w:i/>
        </w:rPr>
        <w:t>p-value</w:t>
      </w:r>
      <w:r w:rsidRPr="00F12327">
        <w:fldChar w:fldCharType="begin"/>
      </w:r>
      <w:r w:rsidRPr="00F12327">
        <w:instrText xml:space="preserve"> QUOTE </w:instrText>
      </w:r>
      <w:r w:rsidR="00512891">
        <w:rPr>
          <w:noProof/>
          <w:position w:val="-17"/>
        </w:rPr>
        <w:pict w14:anchorId="303DCD74">
          <v:shape id="_x0000_i1030" type="#_x0000_t75" alt="" style="width:98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33F52&quot;/&gt;&lt;wsp:rsid wsp:val=&quot;00E711F4&quot;/&gt;&lt;wsp:rsid wsp:val=&quot;00EF04E6&quot;/&gt;&lt;wsp:rsid wsp:val=&quot;00F56046&quot;/&gt;&lt;wsp:rsid wsp:val=&quot;00F73C90&quot;/&gt;&lt;wsp:rsid wsp:val=&quot;00F913F8&quot;/&gt;&lt;/wsp:rsids&gt;&lt;/w:docPr&gt;&lt;w:body&gt;&lt;wx:sect&gt;&lt;w:p wsp:rsidR=&quot;00000000&quot; wsp:rsidRDefault=&quot;00E33F52&quot; wsp:rsidP=&quot;00E33F52&quot;&gt;&lt;m:oMathPara&gt;&lt;m:oMath&gt;&lt;m:r&gt;&lt;w:rPr&gt;&lt;w:rFonts w:ascii=&quot;Cambria Math&quot; w:h-ansi=&quot;Cambria Math&quot;/&gt;&lt;wx:font wx:val=&quot;Cambria Math&quot;/&gt;&lt;w:i/&gt;&lt;w:sz w:val=&quot;20&quot;/&gt;&lt;w:sz-cs w:val=&quot;20&quot;/&gt;&lt;/w:rPr&gt;&lt;m:t&gt;=0,000&amp;lt;Œ±=0,001)&lt;/m:t&gt;&lt;/m:r&gt;&lt;m:r&gt;&lt;w:rPr&gt;&lt;w:rFonts w:ascii=&quot;Cambria Math&quot; w:fareast=&quot;Times New Roman&quot; w:h-ansi=&quot;Cambria Math&quot;/&gt;&lt;wx:font wx:val=&quot;Cambria Math&quot;/&gt;&lt;w:i/&gt;&lt;w:sz w:val=&quot;20&quot;/&gt;&lt;w:sz-cs w:val=&quot;20&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F12327">
        <w:instrText xml:space="preserve"> </w:instrText>
      </w:r>
      <w:r w:rsidRPr="00F12327">
        <w:fldChar w:fldCharType="separate"/>
      </w:r>
      <w:r w:rsidR="00512891">
        <w:rPr>
          <w:noProof/>
          <w:position w:val="-17"/>
        </w:rPr>
        <w:pict w14:anchorId="6683EAB5">
          <v:shape id="_x0000_i1029" type="#_x0000_t75" alt="" style="width:98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33F52&quot;/&gt;&lt;wsp:rsid wsp:val=&quot;00E711F4&quot;/&gt;&lt;wsp:rsid wsp:val=&quot;00EF04E6&quot;/&gt;&lt;wsp:rsid wsp:val=&quot;00F56046&quot;/&gt;&lt;wsp:rsid wsp:val=&quot;00F73C90&quot;/&gt;&lt;wsp:rsid wsp:val=&quot;00F913F8&quot;/&gt;&lt;/wsp:rsids&gt;&lt;/w:docPr&gt;&lt;w:body&gt;&lt;wx:sect&gt;&lt;w:p wsp:rsidR=&quot;00000000&quot; wsp:rsidRDefault=&quot;00E33F52&quot; wsp:rsidP=&quot;00E33F52&quot;&gt;&lt;m:oMathPara&gt;&lt;m:oMath&gt;&lt;m:r&gt;&lt;w:rPr&gt;&lt;w:rFonts w:ascii=&quot;Cambria Math&quot; w:h-ansi=&quot;Cambria Math&quot;/&gt;&lt;wx:font wx:val=&quot;Cambria Math&quot;/&gt;&lt;w:i/&gt;&lt;w:sz w:val=&quot;20&quot;/&gt;&lt;w:sz-cs w:val=&quot;20&quot;/&gt;&lt;/w:rPr&gt;&lt;m:t&gt;=0,000&amp;lt;Œ±=0,001)&lt;/m:t&gt;&lt;/m:r&gt;&lt;m:r&gt;&lt;w:rPr&gt;&lt;w:rFonts w:ascii=&quot;Cambria Math&quot; w:fareast=&quot;Times New Roman&quot; w:h-ansi=&quot;Cambria Math&quot;/&gt;&lt;wx:font wx:val=&quot;Cambria Math&quot;/&gt;&lt;w:i/&gt;&lt;w:sz w:val=&quot;20&quot;/&gt;&lt;w:sz-cs w:val=&quot;20&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F12327">
        <w:fldChar w:fldCharType="end"/>
      </w:r>
      <w:r w:rsidRPr="00F12327">
        <w:t xml:space="preserve">artinya  berpengaruh secara signifikan. Besarnya koefisien pengaruh variabel kebun karet terhadap nilai ekspor karet sebesar 0,653, artinya setiap terjadi perubahan nilai variabel kebun karet dengan indikator luas lahan dan jumlah petani karet sebesar 1% maka meningkatkan nilai ekspor karet sebesar 0,653 per tahun. Variabel kebun sawit memiliki koefisien pengaruh sebesar 0,660 terhadap nilai ekspor CPO, dimana apabila terjadi peningkatan variabel kebun sawit dengan indikator luas lahan dan jumlah petani sawit sebesar 1% maka akan meningkatkan nilai ekspor CPO sebesar 0,660 per tahun.  </w:t>
      </w:r>
    </w:p>
    <w:p w14:paraId="0FE05117" w14:textId="77777777" w:rsidR="00CF5C17" w:rsidRPr="00F12327" w:rsidRDefault="00CF5C17" w:rsidP="00CF5C17">
      <w:pPr>
        <w:autoSpaceDE w:val="0"/>
        <w:autoSpaceDN w:val="0"/>
        <w:adjustRightInd w:val="0"/>
        <w:spacing w:before="60" w:after="60" w:line="276" w:lineRule="auto"/>
        <w:rPr>
          <w:b/>
        </w:rPr>
      </w:pPr>
      <w:r w:rsidRPr="00F12327">
        <w:rPr>
          <w:b/>
        </w:rPr>
        <w:t>Tabel 8. Analisis Jalur Hubungan antar Variabel</w:t>
      </w:r>
    </w:p>
    <w:tbl>
      <w:tblPr>
        <w:tblW w:w="8952" w:type="dxa"/>
        <w:tblInd w:w="103" w:type="dxa"/>
        <w:tblLook w:val="04A0" w:firstRow="1" w:lastRow="0" w:firstColumn="1" w:lastColumn="0" w:noHBand="0" w:noVBand="1"/>
      </w:tblPr>
      <w:tblGrid>
        <w:gridCol w:w="1598"/>
        <w:gridCol w:w="1591"/>
        <w:gridCol w:w="1273"/>
        <w:gridCol w:w="2069"/>
        <w:gridCol w:w="1366"/>
        <w:gridCol w:w="1055"/>
      </w:tblGrid>
      <w:tr w:rsidR="00CF5C17" w:rsidRPr="00F12327" w14:paraId="3F5EBAA3" w14:textId="77777777" w:rsidTr="00450184">
        <w:trPr>
          <w:trHeight w:val="299"/>
        </w:trPr>
        <w:tc>
          <w:tcPr>
            <w:tcW w:w="1598" w:type="dxa"/>
            <w:tcBorders>
              <w:top w:val="single" w:sz="4" w:space="0" w:color="auto"/>
              <w:bottom w:val="single" w:sz="4" w:space="0" w:color="auto"/>
            </w:tcBorders>
            <w:shd w:val="clear" w:color="auto" w:fill="auto"/>
            <w:noWrap/>
            <w:vAlign w:val="center"/>
            <w:hideMark/>
          </w:tcPr>
          <w:p w14:paraId="2B938EC9" w14:textId="77777777" w:rsidR="00CF5C17" w:rsidRPr="00F12327" w:rsidRDefault="00CF5C17" w:rsidP="00450184">
            <w:pPr>
              <w:spacing w:line="276" w:lineRule="auto"/>
              <w:jc w:val="center"/>
              <w:rPr>
                <w:rFonts w:eastAsia="Times New Roman"/>
              </w:rPr>
            </w:pPr>
            <w:r w:rsidRPr="00F12327">
              <w:rPr>
                <w:rFonts w:eastAsia="Times New Roman"/>
              </w:rPr>
              <w:t> </w:t>
            </w:r>
          </w:p>
        </w:tc>
        <w:tc>
          <w:tcPr>
            <w:tcW w:w="1591" w:type="dxa"/>
            <w:tcBorders>
              <w:top w:val="single" w:sz="4" w:space="0" w:color="auto"/>
              <w:bottom w:val="single" w:sz="4" w:space="0" w:color="auto"/>
            </w:tcBorders>
            <w:shd w:val="clear" w:color="auto" w:fill="auto"/>
            <w:noWrap/>
            <w:vAlign w:val="center"/>
            <w:hideMark/>
          </w:tcPr>
          <w:p w14:paraId="56D98E09" w14:textId="77777777" w:rsidR="00CF5C17" w:rsidRPr="00F12327" w:rsidRDefault="00CF5C17" w:rsidP="00450184">
            <w:pPr>
              <w:spacing w:line="276" w:lineRule="auto"/>
              <w:jc w:val="center"/>
              <w:rPr>
                <w:rFonts w:eastAsia="Times New Roman"/>
              </w:rPr>
            </w:pPr>
            <w:r w:rsidRPr="00F12327">
              <w:rPr>
                <w:rFonts w:eastAsia="Times New Roman"/>
              </w:rPr>
              <w:t>Original Sample (O)</w:t>
            </w:r>
          </w:p>
        </w:tc>
        <w:tc>
          <w:tcPr>
            <w:tcW w:w="1273" w:type="dxa"/>
            <w:tcBorders>
              <w:top w:val="single" w:sz="4" w:space="0" w:color="auto"/>
              <w:bottom w:val="single" w:sz="4" w:space="0" w:color="auto"/>
            </w:tcBorders>
            <w:shd w:val="clear" w:color="auto" w:fill="auto"/>
            <w:noWrap/>
            <w:vAlign w:val="center"/>
            <w:hideMark/>
          </w:tcPr>
          <w:p w14:paraId="732AC103" w14:textId="77777777" w:rsidR="00CF5C17" w:rsidRPr="00F12327" w:rsidRDefault="00CF5C17" w:rsidP="00450184">
            <w:pPr>
              <w:spacing w:line="276" w:lineRule="auto"/>
              <w:jc w:val="center"/>
              <w:rPr>
                <w:rFonts w:eastAsia="Times New Roman"/>
              </w:rPr>
            </w:pPr>
            <w:r w:rsidRPr="00F12327">
              <w:rPr>
                <w:rFonts w:eastAsia="Times New Roman"/>
              </w:rPr>
              <w:t>Sample Mean (M)</w:t>
            </w:r>
          </w:p>
        </w:tc>
        <w:tc>
          <w:tcPr>
            <w:tcW w:w="2069" w:type="dxa"/>
            <w:tcBorders>
              <w:top w:val="single" w:sz="4" w:space="0" w:color="auto"/>
              <w:bottom w:val="single" w:sz="4" w:space="0" w:color="auto"/>
            </w:tcBorders>
            <w:shd w:val="clear" w:color="auto" w:fill="auto"/>
            <w:noWrap/>
            <w:vAlign w:val="center"/>
            <w:hideMark/>
          </w:tcPr>
          <w:p w14:paraId="4A3B96D0" w14:textId="77777777" w:rsidR="00CF5C17" w:rsidRPr="00F12327" w:rsidRDefault="00CF5C17" w:rsidP="00450184">
            <w:pPr>
              <w:spacing w:line="276" w:lineRule="auto"/>
              <w:jc w:val="center"/>
              <w:rPr>
                <w:rFonts w:eastAsia="Times New Roman"/>
              </w:rPr>
            </w:pPr>
            <w:r w:rsidRPr="00F12327">
              <w:rPr>
                <w:rFonts w:eastAsia="Times New Roman"/>
              </w:rPr>
              <w:t>Standard Deviation (STDEV)</w:t>
            </w:r>
          </w:p>
        </w:tc>
        <w:tc>
          <w:tcPr>
            <w:tcW w:w="1366" w:type="dxa"/>
            <w:tcBorders>
              <w:top w:val="single" w:sz="4" w:space="0" w:color="auto"/>
              <w:bottom w:val="single" w:sz="4" w:space="0" w:color="auto"/>
            </w:tcBorders>
            <w:shd w:val="clear" w:color="auto" w:fill="auto"/>
            <w:noWrap/>
            <w:vAlign w:val="center"/>
            <w:hideMark/>
          </w:tcPr>
          <w:p w14:paraId="6B1573D0" w14:textId="77777777" w:rsidR="00CF5C17" w:rsidRPr="00F12327" w:rsidRDefault="00CF5C17" w:rsidP="00450184">
            <w:pPr>
              <w:spacing w:line="276" w:lineRule="auto"/>
              <w:ind w:left="-61" w:right="-90"/>
              <w:jc w:val="center"/>
              <w:rPr>
                <w:rFonts w:eastAsia="Times New Roman"/>
              </w:rPr>
            </w:pPr>
            <w:r w:rsidRPr="00F12327">
              <w:rPr>
                <w:rFonts w:eastAsia="Times New Roman"/>
              </w:rPr>
              <w:t>T Statistics (|O/STDEV|)</w:t>
            </w:r>
          </w:p>
        </w:tc>
        <w:tc>
          <w:tcPr>
            <w:tcW w:w="1055" w:type="dxa"/>
            <w:tcBorders>
              <w:top w:val="single" w:sz="4" w:space="0" w:color="auto"/>
              <w:bottom w:val="single" w:sz="4" w:space="0" w:color="auto"/>
            </w:tcBorders>
            <w:shd w:val="clear" w:color="auto" w:fill="auto"/>
            <w:noWrap/>
            <w:vAlign w:val="center"/>
            <w:hideMark/>
          </w:tcPr>
          <w:p w14:paraId="3108F2FE" w14:textId="77777777" w:rsidR="00CF5C17" w:rsidRPr="00F12327" w:rsidRDefault="00CF5C17" w:rsidP="00450184">
            <w:pPr>
              <w:spacing w:line="276" w:lineRule="auto"/>
              <w:jc w:val="center"/>
              <w:rPr>
                <w:rFonts w:eastAsia="Times New Roman"/>
              </w:rPr>
            </w:pPr>
            <w:r w:rsidRPr="00F12327">
              <w:rPr>
                <w:rFonts w:eastAsia="Times New Roman"/>
              </w:rPr>
              <w:t>P Values</w:t>
            </w:r>
          </w:p>
        </w:tc>
      </w:tr>
      <w:tr w:rsidR="00CF5C17" w:rsidRPr="00F12327" w14:paraId="41215252" w14:textId="77777777" w:rsidTr="00450184">
        <w:trPr>
          <w:trHeight w:val="134"/>
        </w:trPr>
        <w:tc>
          <w:tcPr>
            <w:tcW w:w="1598" w:type="dxa"/>
            <w:tcBorders>
              <w:top w:val="single" w:sz="4" w:space="0" w:color="auto"/>
            </w:tcBorders>
            <w:shd w:val="clear" w:color="auto" w:fill="auto"/>
            <w:noWrap/>
            <w:vAlign w:val="center"/>
            <w:hideMark/>
          </w:tcPr>
          <w:p w14:paraId="302ADA2E" w14:textId="77777777" w:rsidR="00CF5C17" w:rsidRPr="00F12327" w:rsidRDefault="00CF5C17" w:rsidP="00450184">
            <w:pPr>
              <w:spacing w:line="276" w:lineRule="auto"/>
              <w:jc w:val="center"/>
              <w:rPr>
                <w:rFonts w:eastAsia="Times New Roman"/>
              </w:rPr>
            </w:pPr>
            <w:r w:rsidRPr="00F12327">
              <w:rPr>
                <w:rFonts w:eastAsia="Times New Roman"/>
              </w:rPr>
              <w:t>VKK -&gt; NEB</w:t>
            </w:r>
          </w:p>
        </w:tc>
        <w:tc>
          <w:tcPr>
            <w:tcW w:w="1591" w:type="dxa"/>
            <w:tcBorders>
              <w:top w:val="single" w:sz="4" w:space="0" w:color="auto"/>
            </w:tcBorders>
            <w:shd w:val="clear" w:color="auto" w:fill="auto"/>
            <w:noWrap/>
            <w:vAlign w:val="center"/>
            <w:hideMark/>
          </w:tcPr>
          <w:p w14:paraId="7700DDD1" w14:textId="77777777" w:rsidR="00CF5C17" w:rsidRPr="00F12327" w:rsidRDefault="00CF5C17" w:rsidP="00450184">
            <w:pPr>
              <w:spacing w:line="276" w:lineRule="auto"/>
              <w:jc w:val="center"/>
              <w:rPr>
                <w:rFonts w:eastAsia="Times New Roman"/>
              </w:rPr>
            </w:pPr>
            <w:r w:rsidRPr="00F12327">
              <w:rPr>
                <w:rFonts w:eastAsia="Times New Roman"/>
              </w:rPr>
              <w:t>0,653</w:t>
            </w:r>
          </w:p>
        </w:tc>
        <w:tc>
          <w:tcPr>
            <w:tcW w:w="1273" w:type="dxa"/>
            <w:tcBorders>
              <w:top w:val="single" w:sz="4" w:space="0" w:color="auto"/>
            </w:tcBorders>
            <w:shd w:val="clear" w:color="auto" w:fill="auto"/>
            <w:noWrap/>
            <w:vAlign w:val="center"/>
            <w:hideMark/>
          </w:tcPr>
          <w:p w14:paraId="774A8339" w14:textId="77777777" w:rsidR="00CF5C17" w:rsidRPr="00F12327" w:rsidRDefault="00CF5C17" w:rsidP="00450184">
            <w:pPr>
              <w:spacing w:line="276" w:lineRule="auto"/>
              <w:jc w:val="center"/>
              <w:rPr>
                <w:rFonts w:eastAsia="Times New Roman"/>
              </w:rPr>
            </w:pPr>
            <w:r w:rsidRPr="00F12327">
              <w:rPr>
                <w:rFonts w:eastAsia="Times New Roman"/>
              </w:rPr>
              <w:t>0,647</w:t>
            </w:r>
          </w:p>
        </w:tc>
        <w:tc>
          <w:tcPr>
            <w:tcW w:w="2069" w:type="dxa"/>
            <w:tcBorders>
              <w:top w:val="single" w:sz="4" w:space="0" w:color="auto"/>
            </w:tcBorders>
            <w:shd w:val="clear" w:color="auto" w:fill="auto"/>
            <w:noWrap/>
            <w:vAlign w:val="center"/>
            <w:hideMark/>
          </w:tcPr>
          <w:p w14:paraId="00991BEB" w14:textId="77777777" w:rsidR="00CF5C17" w:rsidRPr="00F12327" w:rsidRDefault="00CF5C17" w:rsidP="00450184">
            <w:pPr>
              <w:spacing w:line="276" w:lineRule="auto"/>
              <w:jc w:val="center"/>
              <w:rPr>
                <w:rFonts w:eastAsia="Times New Roman"/>
              </w:rPr>
            </w:pPr>
            <w:r w:rsidRPr="00F12327">
              <w:rPr>
                <w:rFonts w:eastAsia="Times New Roman"/>
              </w:rPr>
              <w:t>0,156</w:t>
            </w:r>
          </w:p>
        </w:tc>
        <w:tc>
          <w:tcPr>
            <w:tcW w:w="1366" w:type="dxa"/>
            <w:tcBorders>
              <w:top w:val="single" w:sz="4" w:space="0" w:color="auto"/>
            </w:tcBorders>
            <w:shd w:val="clear" w:color="auto" w:fill="auto"/>
            <w:noWrap/>
            <w:vAlign w:val="center"/>
            <w:hideMark/>
          </w:tcPr>
          <w:p w14:paraId="0CD0C3BE" w14:textId="77777777" w:rsidR="00CF5C17" w:rsidRPr="00F12327" w:rsidRDefault="00CF5C17" w:rsidP="00450184">
            <w:pPr>
              <w:spacing w:line="276" w:lineRule="auto"/>
              <w:jc w:val="center"/>
              <w:rPr>
                <w:rFonts w:eastAsia="Times New Roman"/>
              </w:rPr>
            </w:pPr>
            <w:r w:rsidRPr="00F12327">
              <w:rPr>
                <w:rFonts w:eastAsia="Times New Roman"/>
              </w:rPr>
              <w:t>4,176</w:t>
            </w:r>
          </w:p>
        </w:tc>
        <w:tc>
          <w:tcPr>
            <w:tcW w:w="1055" w:type="dxa"/>
            <w:tcBorders>
              <w:top w:val="single" w:sz="4" w:space="0" w:color="auto"/>
            </w:tcBorders>
            <w:shd w:val="clear" w:color="auto" w:fill="auto"/>
            <w:noWrap/>
            <w:vAlign w:val="center"/>
            <w:hideMark/>
          </w:tcPr>
          <w:p w14:paraId="3FF1FA6F" w14:textId="77777777" w:rsidR="00CF5C17" w:rsidRPr="00F12327" w:rsidRDefault="00CF5C17" w:rsidP="00450184">
            <w:pPr>
              <w:spacing w:line="276" w:lineRule="auto"/>
              <w:jc w:val="center"/>
              <w:rPr>
                <w:rFonts w:eastAsia="Times New Roman"/>
              </w:rPr>
            </w:pPr>
            <w:r w:rsidRPr="00F12327">
              <w:rPr>
                <w:rFonts w:eastAsia="Times New Roman"/>
              </w:rPr>
              <w:t>0,000</w:t>
            </w:r>
          </w:p>
        </w:tc>
      </w:tr>
      <w:tr w:rsidR="00CF5C17" w:rsidRPr="00F12327" w14:paraId="0B3AEA2A" w14:textId="77777777" w:rsidTr="00450184">
        <w:trPr>
          <w:trHeight w:val="134"/>
        </w:trPr>
        <w:tc>
          <w:tcPr>
            <w:tcW w:w="1598" w:type="dxa"/>
            <w:shd w:val="clear" w:color="auto" w:fill="auto"/>
            <w:noWrap/>
            <w:vAlign w:val="center"/>
            <w:hideMark/>
          </w:tcPr>
          <w:p w14:paraId="365FFBCA" w14:textId="77777777" w:rsidR="00CF5C17" w:rsidRPr="00F12327" w:rsidRDefault="00CF5C17" w:rsidP="00450184">
            <w:pPr>
              <w:spacing w:line="276" w:lineRule="auto"/>
              <w:jc w:val="center"/>
              <w:rPr>
                <w:rFonts w:eastAsia="Times New Roman"/>
              </w:rPr>
            </w:pPr>
            <w:r w:rsidRPr="00F12327">
              <w:rPr>
                <w:rFonts w:eastAsia="Times New Roman"/>
              </w:rPr>
              <w:t>VKS -&gt; NEC</w:t>
            </w:r>
          </w:p>
        </w:tc>
        <w:tc>
          <w:tcPr>
            <w:tcW w:w="1591" w:type="dxa"/>
            <w:shd w:val="clear" w:color="auto" w:fill="auto"/>
            <w:noWrap/>
            <w:vAlign w:val="center"/>
            <w:hideMark/>
          </w:tcPr>
          <w:p w14:paraId="1B4B52B8" w14:textId="77777777" w:rsidR="00CF5C17" w:rsidRPr="00F12327" w:rsidRDefault="00CF5C17" w:rsidP="00450184">
            <w:pPr>
              <w:spacing w:line="276" w:lineRule="auto"/>
              <w:jc w:val="center"/>
              <w:rPr>
                <w:rFonts w:eastAsia="Times New Roman"/>
              </w:rPr>
            </w:pPr>
            <w:r w:rsidRPr="00F12327">
              <w:rPr>
                <w:rFonts w:eastAsia="Times New Roman"/>
              </w:rPr>
              <w:t>0,660</w:t>
            </w:r>
          </w:p>
        </w:tc>
        <w:tc>
          <w:tcPr>
            <w:tcW w:w="1273" w:type="dxa"/>
            <w:shd w:val="clear" w:color="auto" w:fill="auto"/>
            <w:noWrap/>
            <w:vAlign w:val="center"/>
            <w:hideMark/>
          </w:tcPr>
          <w:p w14:paraId="33B12A9F" w14:textId="77777777" w:rsidR="00CF5C17" w:rsidRPr="00F12327" w:rsidRDefault="00CF5C17" w:rsidP="00450184">
            <w:pPr>
              <w:spacing w:line="276" w:lineRule="auto"/>
              <w:jc w:val="center"/>
              <w:rPr>
                <w:rFonts w:eastAsia="Times New Roman"/>
              </w:rPr>
            </w:pPr>
            <w:r w:rsidRPr="00F12327">
              <w:rPr>
                <w:rFonts w:eastAsia="Times New Roman"/>
              </w:rPr>
              <w:t>0,686</w:t>
            </w:r>
          </w:p>
        </w:tc>
        <w:tc>
          <w:tcPr>
            <w:tcW w:w="2069" w:type="dxa"/>
            <w:shd w:val="clear" w:color="auto" w:fill="auto"/>
            <w:noWrap/>
            <w:vAlign w:val="center"/>
            <w:hideMark/>
          </w:tcPr>
          <w:p w14:paraId="2EBCDE12" w14:textId="77777777" w:rsidR="00CF5C17" w:rsidRPr="00F12327" w:rsidRDefault="00CF5C17" w:rsidP="00450184">
            <w:pPr>
              <w:spacing w:line="276" w:lineRule="auto"/>
              <w:jc w:val="center"/>
              <w:rPr>
                <w:rFonts w:eastAsia="Times New Roman"/>
              </w:rPr>
            </w:pPr>
            <w:r w:rsidRPr="00F12327">
              <w:rPr>
                <w:rFonts w:eastAsia="Times New Roman"/>
              </w:rPr>
              <w:t>0,118</w:t>
            </w:r>
          </w:p>
        </w:tc>
        <w:tc>
          <w:tcPr>
            <w:tcW w:w="1366" w:type="dxa"/>
            <w:shd w:val="clear" w:color="auto" w:fill="auto"/>
            <w:noWrap/>
            <w:vAlign w:val="center"/>
            <w:hideMark/>
          </w:tcPr>
          <w:p w14:paraId="1EA016E2" w14:textId="77777777" w:rsidR="00CF5C17" w:rsidRPr="00F12327" w:rsidRDefault="00CF5C17" w:rsidP="00450184">
            <w:pPr>
              <w:spacing w:line="276" w:lineRule="auto"/>
              <w:jc w:val="center"/>
              <w:rPr>
                <w:rFonts w:eastAsia="Times New Roman"/>
              </w:rPr>
            </w:pPr>
            <w:r w:rsidRPr="00F12327">
              <w:rPr>
                <w:rFonts w:eastAsia="Times New Roman"/>
              </w:rPr>
              <w:t>5,590</w:t>
            </w:r>
          </w:p>
        </w:tc>
        <w:tc>
          <w:tcPr>
            <w:tcW w:w="1055" w:type="dxa"/>
            <w:shd w:val="clear" w:color="auto" w:fill="auto"/>
            <w:noWrap/>
            <w:vAlign w:val="center"/>
            <w:hideMark/>
          </w:tcPr>
          <w:p w14:paraId="7E9A945F" w14:textId="77777777" w:rsidR="00CF5C17" w:rsidRPr="00F12327" w:rsidRDefault="00CF5C17" w:rsidP="00450184">
            <w:pPr>
              <w:spacing w:line="276" w:lineRule="auto"/>
              <w:jc w:val="center"/>
              <w:rPr>
                <w:rFonts w:eastAsia="Times New Roman"/>
              </w:rPr>
            </w:pPr>
            <w:r w:rsidRPr="00F12327">
              <w:rPr>
                <w:rFonts w:eastAsia="Times New Roman"/>
              </w:rPr>
              <w:t>0,000</w:t>
            </w:r>
          </w:p>
        </w:tc>
      </w:tr>
      <w:tr w:rsidR="00CF5C17" w:rsidRPr="00F12327" w14:paraId="677C929C" w14:textId="77777777" w:rsidTr="00450184">
        <w:trPr>
          <w:trHeight w:val="134"/>
        </w:trPr>
        <w:tc>
          <w:tcPr>
            <w:tcW w:w="1598" w:type="dxa"/>
            <w:shd w:val="clear" w:color="auto" w:fill="auto"/>
            <w:noWrap/>
            <w:vAlign w:val="center"/>
            <w:hideMark/>
          </w:tcPr>
          <w:p w14:paraId="6E36053A" w14:textId="77777777" w:rsidR="00CF5C17" w:rsidRPr="00F12327" w:rsidRDefault="00CF5C17" w:rsidP="00450184">
            <w:pPr>
              <w:spacing w:line="276" w:lineRule="auto"/>
              <w:jc w:val="center"/>
              <w:rPr>
                <w:rFonts w:eastAsia="Times New Roman"/>
              </w:rPr>
            </w:pPr>
            <w:r w:rsidRPr="00F12327">
              <w:rPr>
                <w:rFonts w:eastAsia="Times New Roman"/>
              </w:rPr>
              <w:t>VM -&gt; NEB</w:t>
            </w:r>
          </w:p>
        </w:tc>
        <w:tc>
          <w:tcPr>
            <w:tcW w:w="1591" w:type="dxa"/>
            <w:shd w:val="clear" w:color="auto" w:fill="auto"/>
            <w:noWrap/>
            <w:vAlign w:val="center"/>
            <w:hideMark/>
          </w:tcPr>
          <w:p w14:paraId="29737636" w14:textId="77777777" w:rsidR="00CF5C17" w:rsidRPr="00F12327" w:rsidRDefault="00CF5C17" w:rsidP="00450184">
            <w:pPr>
              <w:spacing w:line="276" w:lineRule="auto"/>
              <w:jc w:val="center"/>
              <w:rPr>
                <w:rFonts w:eastAsia="Times New Roman"/>
              </w:rPr>
            </w:pPr>
            <w:r w:rsidRPr="00F12327">
              <w:rPr>
                <w:rFonts w:eastAsia="Times New Roman"/>
              </w:rPr>
              <w:t>-0,769</w:t>
            </w:r>
          </w:p>
        </w:tc>
        <w:tc>
          <w:tcPr>
            <w:tcW w:w="1273" w:type="dxa"/>
            <w:shd w:val="clear" w:color="auto" w:fill="auto"/>
            <w:noWrap/>
            <w:vAlign w:val="center"/>
            <w:hideMark/>
          </w:tcPr>
          <w:p w14:paraId="4D8ABE13" w14:textId="77777777" w:rsidR="00CF5C17" w:rsidRPr="00F12327" w:rsidRDefault="00CF5C17" w:rsidP="00450184">
            <w:pPr>
              <w:spacing w:line="276" w:lineRule="auto"/>
              <w:jc w:val="center"/>
              <w:rPr>
                <w:rFonts w:eastAsia="Times New Roman"/>
              </w:rPr>
            </w:pPr>
            <w:r w:rsidRPr="00F12327">
              <w:rPr>
                <w:rFonts w:eastAsia="Times New Roman"/>
              </w:rPr>
              <w:t>-0,782</w:t>
            </w:r>
          </w:p>
        </w:tc>
        <w:tc>
          <w:tcPr>
            <w:tcW w:w="2069" w:type="dxa"/>
            <w:shd w:val="clear" w:color="auto" w:fill="auto"/>
            <w:noWrap/>
            <w:vAlign w:val="center"/>
            <w:hideMark/>
          </w:tcPr>
          <w:p w14:paraId="5EAAAB2E" w14:textId="77777777" w:rsidR="00CF5C17" w:rsidRPr="00F12327" w:rsidRDefault="00CF5C17" w:rsidP="00450184">
            <w:pPr>
              <w:spacing w:line="276" w:lineRule="auto"/>
              <w:jc w:val="center"/>
              <w:rPr>
                <w:rFonts w:eastAsia="Times New Roman"/>
              </w:rPr>
            </w:pPr>
            <w:r w:rsidRPr="00F12327">
              <w:rPr>
                <w:rFonts w:eastAsia="Times New Roman"/>
              </w:rPr>
              <w:t>0,076</w:t>
            </w:r>
          </w:p>
        </w:tc>
        <w:tc>
          <w:tcPr>
            <w:tcW w:w="1366" w:type="dxa"/>
            <w:shd w:val="clear" w:color="auto" w:fill="auto"/>
            <w:noWrap/>
            <w:vAlign w:val="center"/>
            <w:hideMark/>
          </w:tcPr>
          <w:p w14:paraId="5475DA1A" w14:textId="77777777" w:rsidR="00CF5C17" w:rsidRPr="00F12327" w:rsidRDefault="00CF5C17" w:rsidP="00450184">
            <w:pPr>
              <w:spacing w:line="276" w:lineRule="auto"/>
              <w:jc w:val="center"/>
              <w:rPr>
                <w:rFonts w:eastAsia="Times New Roman"/>
              </w:rPr>
            </w:pPr>
            <w:r w:rsidRPr="00F12327">
              <w:rPr>
                <w:rFonts w:eastAsia="Times New Roman"/>
              </w:rPr>
              <w:t>10,163</w:t>
            </w:r>
          </w:p>
        </w:tc>
        <w:tc>
          <w:tcPr>
            <w:tcW w:w="1055" w:type="dxa"/>
            <w:shd w:val="clear" w:color="auto" w:fill="auto"/>
            <w:noWrap/>
            <w:vAlign w:val="center"/>
            <w:hideMark/>
          </w:tcPr>
          <w:p w14:paraId="483D01D8" w14:textId="77777777" w:rsidR="00CF5C17" w:rsidRPr="00F12327" w:rsidRDefault="00CF5C17" w:rsidP="00450184">
            <w:pPr>
              <w:spacing w:line="276" w:lineRule="auto"/>
              <w:jc w:val="center"/>
              <w:rPr>
                <w:rFonts w:eastAsia="Times New Roman"/>
              </w:rPr>
            </w:pPr>
            <w:r w:rsidRPr="00F12327">
              <w:rPr>
                <w:rFonts w:eastAsia="Times New Roman"/>
              </w:rPr>
              <w:t>0,000</w:t>
            </w:r>
          </w:p>
        </w:tc>
      </w:tr>
      <w:tr w:rsidR="00CF5C17" w:rsidRPr="00F12327" w14:paraId="77CDE68B" w14:textId="77777777" w:rsidTr="00450184">
        <w:trPr>
          <w:trHeight w:val="134"/>
        </w:trPr>
        <w:tc>
          <w:tcPr>
            <w:tcW w:w="1598" w:type="dxa"/>
            <w:shd w:val="clear" w:color="auto" w:fill="auto"/>
            <w:noWrap/>
            <w:vAlign w:val="center"/>
            <w:hideMark/>
          </w:tcPr>
          <w:p w14:paraId="31114E07" w14:textId="77777777" w:rsidR="00CF5C17" w:rsidRPr="00F12327" w:rsidRDefault="00CF5C17" w:rsidP="00450184">
            <w:pPr>
              <w:spacing w:line="276" w:lineRule="auto"/>
              <w:jc w:val="center"/>
              <w:rPr>
                <w:rFonts w:eastAsia="Times New Roman"/>
              </w:rPr>
            </w:pPr>
            <w:r w:rsidRPr="00F12327">
              <w:rPr>
                <w:rFonts w:eastAsia="Times New Roman"/>
              </w:rPr>
              <w:t>VM -&gt; NEC</w:t>
            </w:r>
          </w:p>
        </w:tc>
        <w:tc>
          <w:tcPr>
            <w:tcW w:w="1591" w:type="dxa"/>
            <w:shd w:val="clear" w:color="auto" w:fill="auto"/>
            <w:noWrap/>
            <w:vAlign w:val="center"/>
            <w:hideMark/>
          </w:tcPr>
          <w:p w14:paraId="7FEB36D5" w14:textId="77777777" w:rsidR="00CF5C17" w:rsidRPr="00F12327" w:rsidRDefault="00CF5C17" w:rsidP="00450184">
            <w:pPr>
              <w:spacing w:line="276" w:lineRule="auto"/>
              <w:jc w:val="center"/>
              <w:rPr>
                <w:rFonts w:eastAsia="Times New Roman"/>
              </w:rPr>
            </w:pPr>
            <w:r w:rsidRPr="00F12327">
              <w:rPr>
                <w:rFonts w:eastAsia="Times New Roman"/>
              </w:rPr>
              <w:t>-0,808</w:t>
            </w:r>
          </w:p>
        </w:tc>
        <w:tc>
          <w:tcPr>
            <w:tcW w:w="1273" w:type="dxa"/>
            <w:shd w:val="clear" w:color="auto" w:fill="auto"/>
            <w:noWrap/>
            <w:vAlign w:val="center"/>
            <w:hideMark/>
          </w:tcPr>
          <w:p w14:paraId="7DA396D7" w14:textId="77777777" w:rsidR="00CF5C17" w:rsidRPr="00F12327" w:rsidRDefault="00CF5C17" w:rsidP="00450184">
            <w:pPr>
              <w:spacing w:line="276" w:lineRule="auto"/>
              <w:jc w:val="center"/>
              <w:rPr>
                <w:rFonts w:eastAsia="Times New Roman"/>
              </w:rPr>
            </w:pPr>
            <w:r w:rsidRPr="00F12327">
              <w:rPr>
                <w:rFonts w:eastAsia="Times New Roman"/>
              </w:rPr>
              <w:t>-0,820</w:t>
            </w:r>
          </w:p>
        </w:tc>
        <w:tc>
          <w:tcPr>
            <w:tcW w:w="2069" w:type="dxa"/>
            <w:shd w:val="clear" w:color="auto" w:fill="auto"/>
            <w:noWrap/>
            <w:vAlign w:val="center"/>
            <w:hideMark/>
          </w:tcPr>
          <w:p w14:paraId="07DEB3EA" w14:textId="77777777" w:rsidR="00CF5C17" w:rsidRPr="00F12327" w:rsidRDefault="00CF5C17" w:rsidP="00450184">
            <w:pPr>
              <w:spacing w:line="276" w:lineRule="auto"/>
              <w:jc w:val="center"/>
              <w:rPr>
                <w:rFonts w:eastAsia="Times New Roman"/>
              </w:rPr>
            </w:pPr>
            <w:r w:rsidRPr="00F12327">
              <w:rPr>
                <w:rFonts w:eastAsia="Times New Roman"/>
              </w:rPr>
              <w:t>0,069</w:t>
            </w:r>
          </w:p>
        </w:tc>
        <w:tc>
          <w:tcPr>
            <w:tcW w:w="1366" w:type="dxa"/>
            <w:shd w:val="clear" w:color="auto" w:fill="auto"/>
            <w:noWrap/>
            <w:vAlign w:val="center"/>
            <w:hideMark/>
          </w:tcPr>
          <w:p w14:paraId="05A8CA97" w14:textId="77777777" w:rsidR="00CF5C17" w:rsidRPr="00F12327" w:rsidRDefault="00CF5C17" w:rsidP="00450184">
            <w:pPr>
              <w:spacing w:line="276" w:lineRule="auto"/>
              <w:jc w:val="center"/>
              <w:rPr>
                <w:rFonts w:eastAsia="Times New Roman"/>
              </w:rPr>
            </w:pPr>
            <w:r w:rsidRPr="00F12327">
              <w:rPr>
                <w:rFonts w:eastAsia="Times New Roman"/>
              </w:rPr>
              <w:t>11,729</w:t>
            </w:r>
          </w:p>
        </w:tc>
        <w:tc>
          <w:tcPr>
            <w:tcW w:w="1055" w:type="dxa"/>
            <w:shd w:val="clear" w:color="auto" w:fill="auto"/>
            <w:noWrap/>
            <w:vAlign w:val="center"/>
            <w:hideMark/>
          </w:tcPr>
          <w:p w14:paraId="3770A745" w14:textId="77777777" w:rsidR="00CF5C17" w:rsidRPr="00F12327" w:rsidRDefault="00CF5C17" w:rsidP="00450184">
            <w:pPr>
              <w:spacing w:line="276" w:lineRule="auto"/>
              <w:jc w:val="center"/>
              <w:rPr>
                <w:rFonts w:eastAsia="Times New Roman"/>
              </w:rPr>
            </w:pPr>
            <w:r w:rsidRPr="00F12327">
              <w:rPr>
                <w:rFonts w:eastAsia="Times New Roman"/>
              </w:rPr>
              <w:t>0,000</w:t>
            </w:r>
          </w:p>
        </w:tc>
      </w:tr>
      <w:tr w:rsidR="00CF5C17" w:rsidRPr="00F12327" w14:paraId="61A82468" w14:textId="77777777" w:rsidTr="00450184">
        <w:trPr>
          <w:trHeight w:val="134"/>
        </w:trPr>
        <w:tc>
          <w:tcPr>
            <w:tcW w:w="1598" w:type="dxa"/>
            <w:shd w:val="clear" w:color="auto" w:fill="auto"/>
            <w:noWrap/>
            <w:vAlign w:val="center"/>
            <w:hideMark/>
          </w:tcPr>
          <w:p w14:paraId="31125297" w14:textId="77777777" w:rsidR="00CF5C17" w:rsidRPr="00F12327" w:rsidRDefault="00CF5C17" w:rsidP="00450184">
            <w:pPr>
              <w:spacing w:line="276" w:lineRule="auto"/>
              <w:jc w:val="center"/>
              <w:rPr>
                <w:rFonts w:eastAsia="Times New Roman"/>
              </w:rPr>
            </w:pPr>
            <w:r w:rsidRPr="00F12327">
              <w:rPr>
                <w:rFonts w:eastAsia="Times New Roman"/>
              </w:rPr>
              <w:t>VM -&gt; VKK</w:t>
            </w:r>
          </w:p>
        </w:tc>
        <w:tc>
          <w:tcPr>
            <w:tcW w:w="1591" w:type="dxa"/>
            <w:shd w:val="clear" w:color="auto" w:fill="auto"/>
            <w:noWrap/>
            <w:vAlign w:val="center"/>
            <w:hideMark/>
          </w:tcPr>
          <w:p w14:paraId="26F73A82" w14:textId="77777777" w:rsidR="00CF5C17" w:rsidRPr="00F12327" w:rsidRDefault="00CF5C17" w:rsidP="00450184">
            <w:pPr>
              <w:spacing w:line="276" w:lineRule="auto"/>
              <w:jc w:val="center"/>
              <w:rPr>
                <w:rFonts w:eastAsia="Times New Roman"/>
              </w:rPr>
            </w:pPr>
            <w:r w:rsidRPr="00F12327">
              <w:rPr>
                <w:rFonts w:eastAsia="Times New Roman"/>
              </w:rPr>
              <w:t>-0,729</w:t>
            </w:r>
          </w:p>
        </w:tc>
        <w:tc>
          <w:tcPr>
            <w:tcW w:w="1273" w:type="dxa"/>
            <w:shd w:val="clear" w:color="auto" w:fill="auto"/>
            <w:noWrap/>
            <w:vAlign w:val="center"/>
            <w:hideMark/>
          </w:tcPr>
          <w:p w14:paraId="758C43EC" w14:textId="77777777" w:rsidR="00CF5C17" w:rsidRPr="00F12327" w:rsidRDefault="00CF5C17" w:rsidP="00450184">
            <w:pPr>
              <w:spacing w:line="276" w:lineRule="auto"/>
              <w:jc w:val="center"/>
              <w:rPr>
                <w:rFonts w:eastAsia="Times New Roman"/>
              </w:rPr>
            </w:pPr>
            <w:r w:rsidRPr="00F12327">
              <w:rPr>
                <w:rFonts w:eastAsia="Times New Roman"/>
              </w:rPr>
              <w:t>-0,743</w:t>
            </w:r>
          </w:p>
        </w:tc>
        <w:tc>
          <w:tcPr>
            <w:tcW w:w="2069" w:type="dxa"/>
            <w:shd w:val="clear" w:color="auto" w:fill="auto"/>
            <w:noWrap/>
            <w:vAlign w:val="center"/>
            <w:hideMark/>
          </w:tcPr>
          <w:p w14:paraId="2116A581" w14:textId="77777777" w:rsidR="00CF5C17" w:rsidRPr="00F12327" w:rsidRDefault="00CF5C17" w:rsidP="00450184">
            <w:pPr>
              <w:spacing w:line="276" w:lineRule="auto"/>
              <w:jc w:val="center"/>
              <w:rPr>
                <w:rFonts w:eastAsia="Times New Roman"/>
              </w:rPr>
            </w:pPr>
            <w:r w:rsidRPr="00F12327">
              <w:rPr>
                <w:rFonts w:eastAsia="Times New Roman"/>
              </w:rPr>
              <w:t>0,109</w:t>
            </w:r>
          </w:p>
        </w:tc>
        <w:tc>
          <w:tcPr>
            <w:tcW w:w="1366" w:type="dxa"/>
            <w:shd w:val="clear" w:color="auto" w:fill="auto"/>
            <w:noWrap/>
            <w:vAlign w:val="center"/>
            <w:hideMark/>
          </w:tcPr>
          <w:p w14:paraId="7CD80792" w14:textId="77777777" w:rsidR="00CF5C17" w:rsidRPr="00F12327" w:rsidRDefault="00CF5C17" w:rsidP="00450184">
            <w:pPr>
              <w:spacing w:line="276" w:lineRule="auto"/>
              <w:jc w:val="center"/>
              <w:rPr>
                <w:rFonts w:eastAsia="Times New Roman"/>
              </w:rPr>
            </w:pPr>
            <w:r w:rsidRPr="00F12327">
              <w:rPr>
                <w:rFonts w:eastAsia="Times New Roman"/>
              </w:rPr>
              <w:t>6,676</w:t>
            </w:r>
          </w:p>
        </w:tc>
        <w:tc>
          <w:tcPr>
            <w:tcW w:w="1055" w:type="dxa"/>
            <w:shd w:val="clear" w:color="auto" w:fill="auto"/>
            <w:noWrap/>
            <w:vAlign w:val="center"/>
            <w:hideMark/>
          </w:tcPr>
          <w:p w14:paraId="06A777B6" w14:textId="77777777" w:rsidR="00CF5C17" w:rsidRPr="00F12327" w:rsidRDefault="00CF5C17" w:rsidP="00450184">
            <w:pPr>
              <w:spacing w:line="276" w:lineRule="auto"/>
              <w:jc w:val="center"/>
              <w:rPr>
                <w:rFonts w:eastAsia="Times New Roman"/>
              </w:rPr>
            </w:pPr>
            <w:r w:rsidRPr="00F12327">
              <w:rPr>
                <w:rFonts w:eastAsia="Times New Roman"/>
              </w:rPr>
              <w:t>0,000</w:t>
            </w:r>
          </w:p>
        </w:tc>
      </w:tr>
      <w:tr w:rsidR="00CF5C17" w:rsidRPr="00F12327" w14:paraId="13BD7E7D" w14:textId="77777777" w:rsidTr="00450184">
        <w:trPr>
          <w:trHeight w:val="134"/>
        </w:trPr>
        <w:tc>
          <w:tcPr>
            <w:tcW w:w="1598" w:type="dxa"/>
            <w:tcBorders>
              <w:bottom w:val="single" w:sz="4" w:space="0" w:color="auto"/>
            </w:tcBorders>
            <w:shd w:val="clear" w:color="auto" w:fill="auto"/>
            <w:noWrap/>
            <w:vAlign w:val="center"/>
            <w:hideMark/>
          </w:tcPr>
          <w:p w14:paraId="0A8998D4" w14:textId="77777777" w:rsidR="00CF5C17" w:rsidRPr="00F12327" w:rsidRDefault="00CF5C17" w:rsidP="00450184">
            <w:pPr>
              <w:spacing w:line="276" w:lineRule="auto"/>
              <w:jc w:val="center"/>
              <w:rPr>
                <w:rFonts w:eastAsia="Times New Roman"/>
              </w:rPr>
            </w:pPr>
            <w:r w:rsidRPr="00F12327">
              <w:rPr>
                <w:rFonts w:eastAsia="Times New Roman"/>
              </w:rPr>
              <w:t>VM -&gt; VKS</w:t>
            </w:r>
          </w:p>
        </w:tc>
        <w:tc>
          <w:tcPr>
            <w:tcW w:w="1591" w:type="dxa"/>
            <w:tcBorders>
              <w:bottom w:val="single" w:sz="4" w:space="0" w:color="auto"/>
            </w:tcBorders>
            <w:shd w:val="clear" w:color="auto" w:fill="auto"/>
            <w:noWrap/>
            <w:vAlign w:val="center"/>
            <w:hideMark/>
          </w:tcPr>
          <w:p w14:paraId="5BB8B7D5" w14:textId="77777777" w:rsidR="00CF5C17" w:rsidRPr="00F12327" w:rsidRDefault="00CF5C17" w:rsidP="00450184">
            <w:pPr>
              <w:spacing w:line="276" w:lineRule="auto"/>
              <w:jc w:val="center"/>
              <w:rPr>
                <w:rFonts w:eastAsia="Times New Roman"/>
              </w:rPr>
            </w:pPr>
            <w:r w:rsidRPr="00F12327">
              <w:rPr>
                <w:rFonts w:eastAsia="Times New Roman"/>
              </w:rPr>
              <w:t>-0,657</w:t>
            </w:r>
          </w:p>
        </w:tc>
        <w:tc>
          <w:tcPr>
            <w:tcW w:w="1273" w:type="dxa"/>
            <w:tcBorders>
              <w:bottom w:val="single" w:sz="4" w:space="0" w:color="auto"/>
            </w:tcBorders>
            <w:shd w:val="clear" w:color="auto" w:fill="auto"/>
            <w:noWrap/>
            <w:vAlign w:val="center"/>
            <w:hideMark/>
          </w:tcPr>
          <w:p w14:paraId="587156C5" w14:textId="77777777" w:rsidR="00CF5C17" w:rsidRPr="00F12327" w:rsidRDefault="00CF5C17" w:rsidP="00450184">
            <w:pPr>
              <w:spacing w:line="276" w:lineRule="auto"/>
              <w:jc w:val="center"/>
              <w:rPr>
                <w:rFonts w:eastAsia="Times New Roman"/>
              </w:rPr>
            </w:pPr>
            <w:r w:rsidRPr="00F12327">
              <w:rPr>
                <w:rFonts w:eastAsia="Times New Roman"/>
              </w:rPr>
              <w:t>-0,697</w:t>
            </w:r>
          </w:p>
        </w:tc>
        <w:tc>
          <w:tcPr>
            <w:tcW w:w="2069" w:type="dxa"/>
            <w:tcBorders>
              <w:bottom w:val="single" w:sz="4" w:space="0" w:color="auto"/>
            </w:tcBorders>
            <w:shd w:val="clear" w:color="auto" w:fill="auto"/>
            <w:noWrap/>
            <w:vAlign w:val="center"/>
            <w:hideMark/>
          </w:tcPr>
          <w:p w14:paraId="0F1AAF18" w14:textId="77777777" w:rsidR="00CF5C17" w:rsidRPr="00F12327" w:rsidRDefault="00CF5C17" w:rsidP="00450184">
            <w:pPr>
              <w:spacing w:line="276" w:lineRule="auto"/>
              <w:jc w:val="center"/>
              <w:rPr>
                <w:rFonts w:eastAsia="Times New Roman"/>
              </w:rPr>
            </w:pPr>
            <w:r w:rsidRPr="00F12327">
              <w:rPr>
                <w:rFonts w:eastAsia="Times New Roman"/>
              </w:rPr>
              <w:t>0,086</w:t>
            </w:r>
          </w:p>
        </w:tc>
        <w:tc>
          <w:tcPr>
            <w:tcW w:w="1366" w:type="dxa"/>
            <w:tcBorders>
              <w:bottom w:val="single" w:sz="4" w:space="0" w:color="auto"/>
            </w:tcBorders>
            <w:shd w:val="clear" w:color="auto" w:fill="auto"/>
            <w:noWrap/>
            <w:vAlign w:val="center"/>
            <w:hideMark/>
          </w:tcPr>
          <w:p w14:paraId="0DBBD1F0" w14:textId="77777777" w:rsidR="00CF5C17" w:rsidRPr="00F12327" w:rsidRDefault="00CF5C17" w:rsidP="00450184">
            <w:pPr>
              <w:spacing w:line="276" w:lineRule="auto"/>
              <w:jc w:val="center"/>
              <w:rPr>
                <w:rFonts w:eastAsia="Times New Roman"/>
              </w:rPr>
            </w:pPr>
            <w:r w:rsidRPr="00F12327">
              <w:rPr>
                <w:rFonts w:eastAsia="Times New Roman"/>
              </w:rPr>
              <w:t>7,645</w:t>
            </w:r>
          </w:p>
        </w:tc>
        <w:tc>
          <w:tcPr>
            <w:tcW w:w="1055" w:type="dxa"/>
            <w:tcBorders>
              <w:bottom w:val="single" w:sz="4" w:space="0" w:color="auto"/>
            </w:tcBorders>
            <w:shd w:val="clear" w:color="auto" w:fill="auto"/>
            <w:noWrap/>
            <w:vAlign w:val="center"/>
            <w:hideMark/>
          </w:tcPr>
          <w:p w14:paraId="797189B9" w14:textId="77777777" w:rsidR="00CF5C17" w:rsidRPr="00F12327" w:rsidRDefault="00CF5C17" w:rsidP="00450184">
            <w:pPr>
              <w:spacing w:line="276" w:lineRule="auto"/>
              <w:jc w:val="center"/>
              <w:rPr>
                <w:rFonts w:eastAsia="Times New Roman"/>
              </w:rPr>
            </w:pPr>
            <w:r w:rsidRPr="00F12327">
              <w:rPr>
                <w:rFonts w:eastAsia="Times New Roman"/>
              </w:rPr>
              <w:t>0,000</w:t>
            </w:r>
          </w:p>
        </w:tc>
      </w:tr>
    </w:tbl>
    <w:p w14:paraId="67AA33AF" w14:textId="77777777" w:rsidR="00CF5C17" w:rsidRPr="00F12327" w:rsidRDefault="00CF5C17" w:rsidP="00CF5C17">
      <w:pPr>
        <w:autoSpaceDE w:val="0"/>
        <w:autoSpaceDN w:val="0"/>
        <w:adjustRightInd w:val="0"/>
        <w:spacing w:before="60" w:line="276" w:lineRule="auto"/>
        <w:ind w:firstLine="709"/>
      </w:pPr>
      <w:r w:rsidRPr="00F12327">
        <w:t xml:space="preserve">Variabel moneter mempengaruhi nilai ekspor CPO dankaret.Besar koefisien pengaruh peningkatan variabel moneter terhadap nilai ekspor CPO sebesar -0,374 dan nilai ekspor karet sebesar -0,294. Jadi dapat diartikan jika terjadi perubahan terhadap variabel moneter dengan indikator inflasi dan suku bunga sebesar 1% maka akan menurunkan nilai ekspor CPO sebesar 0,374 % per tahun dan akan menurunkan nilai ekspor karet sebesar 0,294 % per tahun. Penelitian ini sejalan dengan Ball </w:t>
      </w:r>
      <w:r w:rsidRPr="00F12327">
        <w:rPr>
          <w:i/>
        </w:rPr>
        <w:t>dalam</w:t>
      </w:r>
      <w:r w:rsidRPr="00F12327">
        <w:t>Putri</w:t>
      </w:r>
      <w:r w:rsidRPr="00F12327">
        <w:rPr>
          <w:i/>
        </w:rPr>
        <w:t xml:space="preserve"> et al</w:t>
      </w:r>
      <w:r w:rsidRPr="00F12327">
        <w:t>. (2016) menyatakan bahwa ketika tingkat inflasi tinggi akan mengakibatkan harga barang dan jasa yang dihasilkan atau ditawarkan oleh suatu negara akan meningkat sehingga barang dan jasa tersebut menjadi kurang kompetitif dan ekspor akan turun.Namun penelitian ini tidak sejalan dengan penelitian terdahulu yang dilakukan oleh Nainggolan, dkk (2014), yang menyatakan bahwa inflasi memiliki pengaruh positif terhadap ekspor karet itu sendiri.Perbedaan ini dikarenakan adanya perbedaan metode analisis dimana penelitian ini menggunakan metode PLS sedangkan metode yang digunakan pada penelitian terdahulu adalah analisis regresi berganda. Teori Mankiw (2006), mengungkapkan mengenai suku bunga apabila tingkat suku bunga lebih rendah menyebabkan aliran modal keluar netto lebih tinggi dan membuat barang domoestik menjadi relatif lebih murah terhadap produk asing maka akan menyebabkan ekspor neto naik.</w:t>
      </w:r>
    </w:p>
    <w:p w14:paraId="078DBC36" w14:textId="77777777" w:rsidR="00CF5C17" w:rsidRPr="00F12327" w:rsidRDefault="00CF5C17" w:rsidP="00CF5C17">
      <w:pPr>
        <w:spacing w:after="120" w:line="276" w:lineRule="auto"/>
        <w:ind w:firstLine="709"/>
        <w:rPr>
          <w:rFonts w:eastAsia="Times New Roman"/>
        </w:rPr>
      </w:pPr>
      <w:r w:rsidRPr="00F12327">
        <w:t xml:space="preserve">Variabel moneter memiliki pengaruh terhadap variabel kebun sawit dan karet.Besarnya koefisien pengaruh variabel moneter terhadap variabel kebun sawit sebesar </w:t>
      </w:r>
      <w:r w:rsidRPr="00F12327">
        <w:rPr>
          <w:rFonts w:eastAsia="Times New Roman"/>
        </w:rPr>
        <w:t xml:space="preserve">-0,657. Nilai tersebut memiliki arti apabila terjadi perubahan variabel moneter sebanyak 1% maka akan menurunkan nilai dari variabel kebun sawit sebesar 0,657. </w:t>
      </w:r>
      <w:r w:rsidRPr="00F12327">
        <w:t xml:space="preserve">Besarnya koefisien pengaruh variabel moneter terhadap variabel kebun karet sebesar </w:t>
      </w:r>
      <w:r w:rsidRPr="00F12327">
        <w:rPr>
          <w:rFonts w:eastAsia="Times New Roman"/>
        </w:rPr>
        <w:t>-0,729 yang memiliki arti apabila terjadi perubahan variabel moneter sebanyak 1% maka akan menurunkan variabel kebun karet juga sebesar 0,729 per tahun.</w:t>
      </w:r>
    </w:p>
    <w:p w14:paraId="637A0BDA" w14:textId="77777777" w:rsidR="00CF5C17" w:rsidRPr="00F12327" w:rsidRDefault="00CF5C17" w:rsidP="00CF5C17">
      <w:pPr>
        <w:autoSpaceDE w:val="0"/>
        <w:autoSpaceDN w:val="0"/>
        <w:adjustRightInd w:val="0"/>
        <w:spacing w:after="60" w:line="276" w:lineRule="auto"/>
        <w:rPr>
          <w:b/>
        </w:rPr>
      </w:pPr>
      <w:r w:rsidRPr="00F12327">
        <w:rPr>
          <w:b/>
        </w:rPr>
        <w:t xml:space="preserve">Analisis Faktor-faktor yang Mempengaruhi Antar Variabel dalam Model </w:t>
      </w:r>
    </w:p>
    <w:p w14:paraId="5C2598CA" w14:textId="77777777" w:rsidR="00CF5C17" w:rsidRPr="00F12327" w:rsidRDefault="00CF5C17" w:rsidP="00CF5C17">
      <w:pPr>
        <w:pStyle w:val="ListParagraph"/>
        <w:autoSpaceDE w:val="0"/>
        <w:autoSpaceDN w:val="0"/>
        <w:adjustRightInd w:val="0"/>
        <w:spacing w:after="0" w:line="276" w:lineRule="auto"/>
        <w:ind w:left="0"/>
        <w:rPr>
          <w:rFonts w:cs="Times New Roman"/>
          <w:b/>
        </w:rPr>
      </w:pPr>
      <w:r w:rsidRPr="00F12327">
        <w:rPr>
          <w:rFonts w:cs="Times New Roman"/>
          <w:b/>
        </w:rPr>
        <w:t>Tabel 9. Pengaruh Indikator Terhadap Variabel Latennya</w:t>
      </w:r>
    </w:p>
    <w:tbl>
      <w:tblPr>
        <w:tblW w:w="8839" w:type="dxa"/>
        <w:jc w:val="center"/>
        <w:tblBorders>
          <w:top w:val="single" w:sz="4" w:space="0" w:color="auto"/>
          <w:bottom w:val="single" w:sz="4" w:space="0" w:color="auto"/>
        </w:tblBorders>
        <w:tblLook w:val="04A0" w:firstRow="1" w:lastRow="0" w:firstColumn="1" w:lastColumn="0" w:noHBand="0" w:noVBand="1"/>
      </w:tblPr>
      <w:tblGrid>
        <w:gridCol w:w="1575"/>
        <w:gridCol w:w="1423"/>
        <w:gridCol w:w="1265"/>
        <w:gridCol w:w="2088"/>
        <w:gridCol w:w="1489"/>
        <w:gridCol w:w="999"/>
      </w:tblGrid>
      <w:tr w:rsidR="00CF5C17" w:rsidRPr="00F12327" w14:paraId="2A3BC4B7" w14:textId="77777777" w:rsidTr="00450184">
        <w:trPr>
          <w:trHeight w:val="123"/>
          <w:jc w:val="center"/>
        </w:trPr>
        <w:tc>
          <w:tcPr>
            <w:tcW w:w="1575" w:type="dxa"/>
            <w:tcBorders>
              <w:top w:val="single" w:sz="4" w:space="0" w:color="auto"/>
              <w:bottom w:val="single" w:sz="4" w:space="0" w:color="auto"/>
            </w:tcBorders>
            <w:shd w:val="clear" w:color="auto" w:fill="auto"/>
            <w:noWrap/>
            <w:vAlign w:val="center"/>
            <w:hideMark/>
          </w:tcPr>
          <w:p w14:paraId="29635B1F" w14:textId="77777777" w:rsidR="00CF5C17" w:rsidRPr="00F12327" w:rsidRDefault="00CF5C17" w:rsidP="00450184">
            <w:pPr>
              <w:spacing w:line="276" w:lineRule="auto"/>
              <w:ind w:right="-108"/>
              <w:jc w:val="center"/>
              <w:rPr>
                <w:rFonts w:eastAsia="Times New Roman"/>
                <w:sz w:val="20"/>
                <w:szCs w:val="20"/>
              </w:rPr>
            </w:pPr>
            <w:r w:rsidRPr="00F12327">
              <w:rPr>
                <w:rFonts w:eastAsia="Times New Roman"/>
                <w:sz w:val="20"/>
                <w:szCs w:val="20"/>
              </w:rPr>
              <w:t> </w:t>
            </w:r>
          </w:p>
        </w:tc>
        <w:tc>
          <w:tcPr>
            <w:tcW w:w="1423" w:type="dxa"/>
            <w:tcBorders>
              <w:top w:val="single" w:sz="4" w:space="0" w:color="auto"/>
              <w:bottom w:val="single" w:sz="4" w:space="0" w:color="auto"/>
            </w:tcBorders>
            <w:shd w:val="clear" w:color="auto" w:fill="auto"/>
            <w:noWrap/>
            <w:vAlign w:val="center"/>
            <w:hideMark/>
          </w:tcPr>
          <w:p w14:paraId="63AB70A7"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Original Sample (O)</w:t>
            </w:r>
          </w:p>
        </w:tc>
        <w:tc>
          <w:tcPr>
            <w:tcW w:w="1265" w:type="dxa"/>
            <w:tcBorders>
              <w:top w:val="single" w:sz="4" w:space="0" w:color="auto"/>
              <w:bottom w:val="single" w:sz="4" w:space="0" w:color="auto"/>
            </w:tcBorders>
            <w:shd w:val="clear" w:color="auto" w:fill="auto"/>
            <w:noWrap/>
            <w:vAlign w:val="center"/>
            <w:hideMark/>
          </w:tcPr>
          <w:p w14:paraId="430D9FF1"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Sample Mean (M)</w:t>
            </w:r>
          </w:p>
        </w:tc>
        <w:tc>
          <w:tcPr>
            <w:tcW w:w="2088" w:type="dxa"/>
            <w:tcBorders>
              <w:top w:val="single" w:sz="4" w:space="0" w:color="auto"/>
              <w:bottom w:val="single" w:sz="4" w:space="0" w:color="auto"/>
            </w:tcBorders>
            <w:shd w:val="clear" w:color="auto" w:fill="auto"/>
            <w:noWrap/>
            <w:vAlign w:val="center"/>
            <w:hideMark/>
          </w:tcPr>
          <w:p w14:paraId="7CBDC241"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Standard Deviation (STDEV)</w:t>
            </w:r>
          </w:p>
        </w:tc>
        <w:tc>
          <w:tcPr>
            <w:tcW w:w="1489" w:type="dxa"/>
            <w:tcBorders>
              <w:top w:val="single" w:sz="4" w:space="0" w:color="auto"/>
              <w:bottom w:val="single" w:sz="4" w:space="0" w:color="auto"/>
            </w:tcBorders>
            <w:shd w:val="clear" w:color="auto" w:fill="auto"/>
            <w:noWrap/>
            <w:vAlign w:val="center"/>
            <w:hideMark/>
          </w:tcPr>
          <w:p w14:paraId="16D2326C" w14:textId="77777777" w:rsidR="00CF5C17" w:rsidRPr="00F12327" w:rsidRDefault="00CF5C17" w:rsidP="00450184">
            <w:pPr>
              <w:spacing w:line="276" w:lineRule="auto"/>
              <w:ind w:left="-108" w:right="-154"/>
              <w:jc w:val="center"/>
              <w:rPr>
                <w:rFonts w:eastAsia="Times New Roman"/>
                <w:sz w:val="20"/>
                <w:szCs w:val="20"/>
              </w:rPr>
            </w:pPr>
            <w:r w:rsidRPr="00F12327">
              <w:rPr>
                <w:rFonts w:eastAsia="Times New Roman"/>
                <w:sz w:val="20"/>
                <w:szCs w:val="20"/>
              </w:rPr>
              <w:t>T Statistics (|O/STDEV|)</w:t>
            </w:r>
          </w:p>
        </w:tc>
        <w:tc>
          <w:tcPr>
            <w:tcW w:w="999" w:type="dxa"/>
            <w:tcBorders>
              <w:top w:val="single" w:sz="4" w:space="0" w:color="auto"/>
              <w:bottom w:val="single" w:sz="4" w:space="0" w:color="auto"/>
            </w:tcBorders>
            <w:shd w:val="clear" w:color="auto" w:fill="auto"/>
            <w:noWrap/>
            <w:vAlign w:val="center"/>
            <w:hideMark/>
          </w:tcPr>
          <w:p w14:paraId="18E527FD"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P Values</w:t>
            </w:r>
          </w:p>
        </w:tc>
      </w:tr>
      <w:tr w:rsidR="00CF5C17" w:rsidRPr="00F12327" w14:paraId="757A617F" w14:textId="77777777" w:rsidTr="00450184">
        <w:trPr>
          <w:trHeight w:val="123"/>
          <w:jc w:val="center"/>
        </w:trPr>
        <w:tc>
          <w:tcPr>
            <w:tcW w:w="1575" w:type="dxa"/>
            <w:tcBorders>
              <w:top w:val="single" w:sz="4" w:space="0" w:color="auto"/>
              <w:bottom w:val="nil"/>
            </w:tcBorders>
            <w:shd w:val="clear" w:color="auto" w:fill="auto"/>
            <w:noWrap/>
            <w:vAlign w:val="center"/>
            <w:hideMark/>
          </w:tcPr>
          <w:p w14:paraId="51F675F9" w14:textId="77777777" w:rsidR="00CF5C17" w:rsidRPr="00F12327" w:rsidRDefault="00CF5C17" w:rsidP="00450184">
            <w:pPr>
              <w:spacing w:line="276" w:lineRule="auto"/>
              <w:ind w:right="-108"/>
              <w:rPr>
                <w:rFonts w:eastAsia="Times New Roman"/>
                <w:sz w:val="20"/>
                <w:szCs w:val="20"/>
              </w:rPr>
            </w:pPr>
            <w:r w:rsidRPr="00F12327">
              <w:rPr>
                <w:rFonts w:eastAsia="Times New Roman"/>
                <w:sz w:val="20"/>
                <w:szCs w:val="20"/>
              </w:rPr>
              <w:t>IF        &lt;- VM</w:t>
            </w:r>
          </w:p>
        </w:tc>
        <w:tc>
          <w:tcPr>
            <w:tcW w:w="1423" w:type="dxa"/>
            <w:tcBorders>
              <w:top w:val="single" w:sz="4" w:space="0" w:color="auto"/>
              <w:bottom w:val="nil"/>
            </w:tcBorders>
            <w:shd w:val="clear" w:color="auto" w:fill="auto"/>
            <w:noWrap/>
            <w:vAlign w:val="center"/>
            <w:hideMark/>
          </w:tcPr>
          <w:p w14:paraId="7718B4F5"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0,841</w:t>
            </w:r>
          </w:p>
        </w:tc>
        <w:tc>
          <w:tcPr>
            <w:tcW w:w="1265" w:type="dxa"/>
            <w:tcBorders>
              <w:top w:val="single" w:sz="4" w:space="0" w:color="auto"/>
              <w:bottom w:val="nil"/>
            </w:tcBorders>
            <w:shd w:val="clear" w:color="auto" w:fill="auto"/>
            <w:noWrap/>
            <w:vAlign w:val="center"/>
            <w:hideMark/>
          </w:tcPr>
          <w:p w14:paraId="09E3239A"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0,837</w:t>
            </w:r>
          </w:p>
        </w:tc>
        <w:tc>
          <w:tcPr>
            <w:tcW w:w="2088" w:type="dxa"/>
            <w:tcBorders>
              <w:top w:val="single" w:sz="4" w:space="0" w:color="auto"/>
              <w:bottom w:val="nil"/>
            </w:tcBorders>
            <w:shd w:val="clear" w:color="auto" w:fill="auto"/>
            <w:noWrap/>
            <w:vAlign w:val="center"/>
            <w:hideMark/>
          </w:tcPr>
          <w:p w14:paraId="69D98384"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0,090</w:t>
            </w:r>
          </w:p>
        </w:tc>
        <w:tc>
          <w:tcPr>
            <w:tcW w:w="1489" w:type="dxa"/>
            <w:tcBorders>
              <w:top w:val="single" w:sz="4" w:space="0" w:color="auto"/>
              <w:bottom w:val="nil"/>
            </w:tcBorders>
            <w:shd w:val="clear" w:color="auto" w:fill="auto"/>
            <w:noWrap/>
            <w:vAlign w:val="center"/>
            <w:hideMark/>
          </w:tcPr>
          <w:p w14:paraId="58973E1C" w14:textId="77777777" w:rsidR="00CF5C17" w:rsidRPr="00F12327" w:rsidRDefault="00CF5C17" w:rsidP="00450184">
            <w:pPr>
              <w:spacing w:line="276" w:lineRule="auto"/>
              <w:ind w:left="-108" w:right="-154"/>
              <w:jc w:val="center"/>
              <w:rPr>
                <w:rFonts w:eastAsia="Times New Roman"/>
                <w:sz w:val="20"/>
                <w:szCs w:val="20"/>
              </w:rPr>
            </w:pPr>
            <w:r w:rsidRPr="00F12327">
              <w:rPr>
                <w:rFonts w:eastAsia="Times New Roman"/>
                <w:sz w:val="20"/>
                <w:szCs w:val="20"/>
              </w:rPr>
              <w:t>9,391</w:t>
            </w:r>
          </w:p>
        </w:tc>
        <w:tc>
          <w:tcPr>
            <w:tcW w:w="999" w:type="dxa"/>
            <w:tcBorders>
              <w:top w:val="single" w:sz="4" w:space="0" w:color="auto"/>
              <w:bottom w:val="nil"/>
            </w:tcBorders>
            <w:shd w:val="clear" w:color="auto" w:fill="auto"/>
            <w:noWrap/>
            <w:vAlign w:val="center"/>
            <w:hideMark/>
          </w:tcPr>
          <w:p w14:paraId="3D36AC3C"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0,000</w:t>
            </w:r>
          </w:p>
        </w:tc>
      </w:tr>
      <w:tr w:rsidR="00CF5C17" w:rsidRPr="00F12327" w14:paraId="36A367D4" w14:textId="77777777" w:rsidTr="00450184">
        <w:trPr>
          <w:trHeight w:val="123"/>
          <w:jc w:val="center"/>
        </w:trPr>
        <w:tc>
          <w:tcPr>
            <w:tcW w:w="1575" w:type="dxa"/>
            <w:tcBorders>
              <w:top w:val="nil"/>
              <w:bottom w:val="nil"/>
            </w:tcBorders>
            <w:shd w:val="clear" w:color="auto" w:fill="auto"/>
            <w:noWrap/>
            <w:vAlign w:val="center"/>
            <w:hideMark/>
          </w:tcPr>
          <w:p w14:paraId="72FB2DF5" w14:textId="77777777" w:rsidR="00CF5C17" w:rsidRPr="00F12327" w:rsidRDefault="00CF5C17" w:rsidP="00450184">
            <w:pPr>
              <w:spacing w:line="276" w:lineRule="auto"/>
              <w:ind w:right="-108"/>
              <w:rPr>
                <w:rFonts w:eastAsia="Times New Roman"/>
                <w:sz w:val="20"/>
                <w:szCs w:val="20"/>
              </w:rPr>
            </w:pPr>
            <w:r w:rsidRPr="00F12327">
              <w:rPr>
                <w:rFonts w:eastAsia="Times New Roman"/>
                <w:sz w:val="20"/>
                <w:szCs w:val="20"/>
              </w:rPr>
              <w:t>SB       &lt;- VM</w:t>
            </w:r>
          </w:p>
        </w:tc>
        <w:tc>
          <w:tcPr>
            <w:tcW w:w="1423" w:type="dxa"/>
            <w:tcBorders>
              <w:top w:val="nil"/>
              <w:bottom w:val="nil"/>
            </w:tcBorders>
            <w:shd w:val="clear" w:color="auto" w:fill="auto"/>
            <w:noWrap/>
            <w:vAlign w:val="center"/>
            <w:hideMark/>
          </w:tcPr>
          <w:p w14:paraId="291F14B4"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0,924</w:t>
            </w:r>
          </w:p>
        </w:tc>
        <w:tc>
          <w:tcPr>
            <w:tcW w:w="1265" w:type="dxa"/>
            <w:tcBorders>
              <w:top w:val="nil"/>
              <w:bottom w:val="nil"/>
            </w:tcBorders>
            <w:shd w:val="clear" w:color="auto" w:fill="auto"/>
            <w:noWrap/>
            <w:vAlign w:val="center"/>
            <w:hideMark/>
          </w:tcPr>
          <w:p w14:paraId="286A0B3E"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0,930</w:t>
            </w:r>
          </w:p>
        </w:tc>
        <w:tc>
          <w:tcPr>
            <w:tcW w:w="2088" w:type="dxa"/>
            <w:tcBorders>
              <w:top w:val="nil"/>
              <w:bottom w:val="nil"/>
            </w:tcBorders>
            <w:shd w:val="clear" w:color="auto" w:fill="auto"/>
            <w:noWrap/>
            <w:vAlign w:val="center"/>
            <w:hideMark/>
          </w:tcPr>
          <w:p w14:paraId="073E18CD"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0,029</w:t>
            </w:r>
          </w:p>
        </w:tc>
        <w:tc>
          <w:tcPr>
            <w:tcW w:w="1489" w:type="dxa"/>
            <w:tcBorders>
              <w:top w:val="nil"/>
              <w:bottom w:val="nil"/>
            </w:tcBorders>
            <w:shd w:val="clear" w:color="auto" w:fill="auto"/>
            <w:noWrap/>
            <w:vAlign w:val="center"/>
            <w:hideMark/>
          </w:tcPr>
          <w:p w14:paraId="744A2AB0" w14:textId="77777777" w:rsidR="00CF5C17" w:rsidRPr="00F12327" w:rsidRDefault="00CF5C17" w:rsidP="00450184">
            <w:pPr>
              <w:spacing w:line="276" w:lineRule="auto"/>
              <w:ind w:left="-108" w:right="-154"/>
              <w:jc w:val="center"/>
              <w:rPr>
                <w:rFonts w:eastAsia="Times New Roman"/>
                <w:sz w:val="20"/>
                <w:szCs w:val="20"/>
              </w:rPr>
            </w:pPr>
            <w:r w:rsidRPr="00F12327">
              <w:rPr>
                <w:rFonts w:eastAsia="Times New Roman"/>
                <w:sz w:val="20"/>
                <w:szCs w:val="20"/>
              </w:rPr>
              <w:t>32,374</w:t>
            </w:r>
          </w:p>
        </w:tc>
        <w:tc>
          <w:tcPr>
            <w:tcW w:w="999" w:type="dxa"/>
            <w:tcBorders>
              <w:top w:val="nil"/>
              <w:bottom w:val="nil"/>
            </w:tcBorders>
            <w:shd w:val="clear" w:color="auto" w:fill="auto"/>
            <w:noWrap/>
            <w:vAlign w:val="center"/>
            <w:hideMark/>
          </w:tcPr>
          <w:p w14:paraId="5C54A74F"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0,000</w:t>
            </w:r>
          </w:p>
        </w:tc>
      </w:tr>
      <w:tr w:rsidR="00CF5C17" w:rsidRPr="00F12327" w14:paraId="33A10D1E" w14:textId="77777777" w:rsidTr="00450184">
        <w:trPr>
          <w:trHeight w:val="123"/>
          <w:jc w:val="center"/>
        </w:trPr>
        <w:tc>
          <w:tcPr>
            <w:tcW w:w="1575" w:type="dxa"/>
            <w:tcBorders>
              <w:top w:val="nil"/>
              <w:bottom w:val="nil"/>
            </w:tcBorders>
            <w:shd w:val="clear" w:color="auto" w:fill="auto"/>
            <w:noWrap/>
            <w:vAlign w:val="center"/>
            <w:hideMark/>
          </w:tcPr>
          <w:p w14:paraId="35D2F999" w14:textId="77777777" w:rsidR="00CF5C17" w:rsidRPr="00F12327" w:rsidRDefault="00CF5C17" w:rsidP="00450184">
            <w:pPr>
              <w:spacing w:line="276" w:lineRule="auto"/>
              <w:ind w:right="-108"/>
              <w:rPr>
                <w:rFonts w:eastAsia="Times New Roman"/>
                <w:sz w:val="20"/>
                <w:szCs w:val="20"/>
              </w:rPr>
            </w:pPr>
            <w:r w:rsidRPr="00F12327">
              <w:rPr>
                <w:rFonts w:eastAsia="Times New Roman"/>
                <w:sz w:val="20"/>
                <w:szCs w:val="20"/>
              </w:rPr>
              <w:t>LLS     &lt;- VKS</w:t>
            </w:r>
          </w:p>
        </w:tc>
        <w:tc>
          <w:tcPr>
            <w:tcW w:w="1423" w:type="dxa"/>
            <w:tcBorders>
              <w:top w:val="nil"/>
              <w:bottom w:val="nil"/>
            </w:tcBorders>
            <w:shd w:val="clear" w:color="auto" w:fill="auto"/>
            <w:noWrap/>
            <w:vAlign w:val="center"/>
            <w:hideMark/>
          </w:tcPr>
          <w:p w14:paraId="79BE244A"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0,953</w:t>
            </w:r>
          </w:p>
        </w:tc>
        <w:tc>
          <w:tcPr>
            <w:tcW w:w="1265" w:type="dxa"/>
            <w:tcBorders>
              <w:top w:val="nil"/>
              <w:bottom w:val="nil"/>
            </w:tcBorders>
            <w:shd w:val="clear" w:color="auto" w:fill="auto"/>
            <w:noWrap/>
            <w:vAlign w:val="center"/>
            <w:hideMark/>
          </w:tcPr>
          <w:p w14:paraId="0E83368D"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0,965</w:t>
            </w:r>
          </w:p>
        </w:tc>
        <w:tc>
          <w:tcPr>
            <w:tcW w:w="2088" w:type="dxa"/>
            <w:tcBorders>
              <w:top w:val="nil"/>
              <w:bottom w:val="nil"/>
            </w:tcBorders>
            <w:shd w:val="clear" w:color="auto" w:fill="auto"/>
            <w:noWrap/>
            <w:vAlign w:val="center"/>
            <w:hideMark/>
          </w:tcPr>
          <w:p w14:paraId="5AD088E0"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0,016</w:t>
            </w:r>
          </w:p>
        </w:tc>
        <w:tc>
          <w:tcPr>
            <w:tcW w:w="1489" w:type="dxa"/>
            <w:tcBorders>
              <w:top w:val="nil"/>
              <w:bottom w:val="nil"/>
            </w:tcBorders>
            <w:shd w:val="clear" w:color="auto" w:fill="auto"/>
            <w:noWrap/>
            <w:vAlign w:val="center"/>
            <w:hideMark/>
          </w:tcPr>
          <w:p w14:paraId="0D1FE86C" w14:textId="77777777" w:rsidR="00CF5C17" w:rsidRPr="00F12327" w:rsidRDefault="00CF5C17" w:rsidP="00450184">
            <w:pPr>
              <w:spacing w:line="276" w:lineRule="auto"/>
              <w:ind w:left="-108" w:right="-154"/>
              <w:jc w:val="center"/>
              <w:rPr>
                <w:rFonts w:eastAsia="Times New Roman"/>
                <w:sz w:val="20"/>
                <w:szCs w:val="20"/>
              </w:rPr>
            </w:pPr>
            <w:r w:rsidRPr="00F12327">
              <w:rPr>
                <w:rFonts w:eastAsia="Times New Roman"/>
                <w:sz w:val="20"/>
                <w:szCs w:val="20"/>
              </w:rPr>
              <w:t>59,851</w:t>
            </w:r>
          </w:p>
        </w:tc>
        <w:tc>
          <w:tcPr>
            <w:tcW w:w="999" w:type="dxa"/>
            <w:tcBorders>
              <w:top w:val="nil"/>
              <w:bottom w:val="nil"/>
            </w:tcBorders>
            <w:shd w:val="clear" w:color="auto" w:fill="auto"/>
            <w:noWrap/>
            <w:vAlign w:val="center"/>
            <w:hideMark/>
          </w:tcPr>
          <w:p w14:paraId="1C24320E"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0,000</w:t>
            </w:r>
          </w:p>
        </w:tc>
      </w:tr>
      <w:tr w:rsidR="00CF5C17" w:rsidRPr="00F12327" w14:paraId="5BAC08F1" w14:textId="77777777" w:rsidTr="00450184">
        <w:trPr>
          <w:trHeight w:val="123"/>
          <w:jc w:val="center"/>
        </w:trPr>
        <w:tc>
          <w:tcPr>
            <w:tcW w:w="1575" w:type="dxa"/>
            <w:tcBorders>
              <w:top w:val="nil"/>
              <w:bottom w:val="nil"/>
            </w:tcBorders>
            <w:shd w:val="clear" w:color="auto" w:fill="auto"/>
            <w:noWrap/>
            <w:vAlign w:val="center"/>
            <w:hideMark/>
          </w:tcPr>
          <w:p w14:paraId="4480FD0F" w14:textId="77777777" w:rsidR="00CF5C17" w:rsidRPr="00F12327" w:rsidRDefault="00CF5C17" w:rsidP="00450184">
            <w:pPr>
              <w:spacing w:line="276" w:lineRule="auto"/>
              <w:ind w:right="-108"/>
              <w:rPr>
                <w:rFonts w:eastAsia="Times New Roman"/>
                <w:sz w:val="20"/>
                <w:szCs w:val="20"/>
              </w:rPr>
            </w:pPr>
            <w:r w:rsidRPr="00F12327">
              <w:rPr>
                <w:rFonts w:eastAsia="Times New Roman"/>
                <w:sz w:val="20"/>
                <w:szCs w:val="20"/>
              </w:rPr>
              <w:t>JPS      &lt;- VKS</w:t>
            </w:r>
          </w:p>
        </w:tc>
        <w:tc>
          <w:tcPr>
            <w:tcW w:w="1423" w:type="dxa"/>
            <w:tcBorders>
              <w:top w:val="nil"/>
              <w:bottom w:val="nil"/>
            </w:tcBorders>
            <w:shd w:val="clear" w:color="auto" w:fill="auto"/>
            <w:noWrap/>
            <w:vAlign w:val="center"/>
            <w:hideMark/>
          </w:tcPr>
          <w:p w14:paraId="2378F507"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0,778</w:t>
            </w:r>
          </w:p>
        </w:tc>
        <w:tc>
          <w:tcPr>
            <w:tcW w:w="1265" w:type="dxa"/>
            <w:tcBorders>
              <w:top w:val="nil"/>
              <w:bottom w:val="nil"/>
            </w:tcBorders>
            <w:shd w:val="clear" w:color="auto" w:fill="auto"/>
            <w:noWrap/>
            <w:vAlign w:val="center"/>
            <w:hideMark/>
          </w:tcPr>
          <w:p w14:paraId="725CD971"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0,715</w:t>
            </w:r>
          </w:p>
        </w:tc>
        <w:tc>
          <w:tcPr>
            <w:tcW w:w="2088" w:type="dxa"/>
            <w:tcBorders>
              <w:top w:val="nil"/>
              <w:bottom w:val="nil"/>
            </w:tcBorders>
            <w:shd w:val="clear" w:color="auto" w:fill="auto"/>
            <w:noWrap/>
            <w:vAlign w:val="center"/>
            <w:hideMark/>
          </w:tcPr>
          <w:p w14:paraId="6F0EC453"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0,263</w:t>
            </w:r>
          </w:p>
        </w:tc>
        <w:tc>
          <w:tcPr>
            <w:tcW w:w="1489" w:type="dxa"/>
            <w:tcBorders>
              <w:top w:val="nil"/>
              <w:bottom w:val="nil"/>
            </w:tcBorders>
            <w:shd w:val="clear" w:color="auto" w:fill="auto"/>
            <w:noWrap/>
            <w:vAlign w:val="center"/>
            <w:hideMark/>
          </w:tcPr>
          <w:p w14:paraId="248EA328" w14:textId="77777777" w:rsidR="00CF5C17" w:rsidRPr="00F12327" w:rsidRDefault="00CF5C17" w:rsidP="00450184">
            <w:pPr>
              <w:spacing w:line="276" w:lineRule="auto"/>
              <w:ind w:left="-108" w:right="-154"/>
              <w:jc w:val="center"/>
              <w:rPr>
                <w:rFonts w:eastAsia="Times New Roman"/>
                <w:sz w:val="20"/>
                <w:szCs w:val="20"/>
              </w:rPr>
            </w:pPr>
            <w:r w:rsidRPr="00F12327">
              <w:rPr>
                <w:rFonts w:eastAsia="Times New Roman"/>
                <w:sz w:val="20"/>
                <w:szCs w:val="20"/>
              </w:rPr>
              <w:t>2,958</w:t>
            </w:r>
          </w:p>
        </w:tc>
        <w:tc>
          <w:tcPr>
            <w:tcW w:w="999" w:type="dxa"/>
            <w:tcBorders>
              <w:top w:val="nil"/>
              <w:bottom w:val="nil"/>
            </w:tcBorders>
            <w:shd w:val="clear" w:color="auto" w:fill="auto"/>
            <w:noWrap/>
            <w:vAlign w:val="center"/>
            <w:hideMark/>
          </w:tcPr>
          <w:p w14:paraId="0F160AE1"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0,003</w:t>
            </w:r>
          </w:p>
        </w:tc>
      </w:tr>
      <w:tr w:rsidR="00CF5C17" w:rsidRPr="00F12327" w14:paraId="2B23BB4D" w14:textId="77777777" w:rsidTr="00450184">
        <w:trPr>
          <w:trHeight w:val="123"/>
          <w:jc w:val="center"/>
        </w:trPr>
        <w:tc>
          <w:tcPr>
            <w:tcW w:w="1575" w:type="dxa"/>
            <w:tcBorders>
              <w:top w:val="nil"/>
              <w:bottom w:val="nil"/>
            </w:tcBorders>
            <w:shd w:val="clear" w:color="auto" w:fill="auto"/>
            <w:noWrap/>
            <w:vAlign w:val="center"/>
            <w:hideMark/>
          </w:tcPr>
          <w:p w14:paraId="71DFF005" w14:textId="77777777" w:rsidR="00CF5C17" w:rsidRPr="00F12327" w:rsidRDefault="00CF5C17" w:rsidP="00450184">
            <w:pPr>
              <w:spacing w:line="276" w:lineRule="auto"/>
              <w:ind w:right="-108"/>
              <w:rPr>
                <w:rFonts w:eastAsia="Times New Roman"/>
                <w:sz w:val="20"/>
                <w:szCs w:val="20"/>
              </w:rPr>
            </w:pPr>
            <w:r w:rsidRPr="00F12327">
              <w:rPr>
                <w:rFonts w:eastAsia="Times New Roman"/>
                <w:sz w:val="20"/>
                <w:szCs w:val="20"/>
              </w:rPr>
              <w:t>LLK     &lt;- VKK</w:t>
            </w:r>
          </w:p>
        </w:tc>
        <w:tc>
          <w:tcPr>
            <w:tcW w:w="1423" w:type="dxa"/>
            <w:tcBorders>
              <w:top w:val="nil"/>
              <w:bottom w:val="nil"/>
            </w:tcBorders>
            <w:shd w:val="clear" w:color="auto" w:fill="auto"/>
            <w:noWrap/>
            <w:vAlign w:val="center"/>
            <w:hideMark/>
          </w:tcPr>
          <w:p w14:paraId="3707F44A"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0,960</w:t>
            </w:r>
          </w:p>
        </w:tc>
        <w:tc>
          <w:tcPr>
            <w:tcW w:w="1265" w:type="dxa"/>
            <w:tcBorders>
              <w:top w:val="nil"/>
              <w:bottom w:val="nil"/>
            </w:tcBorders>
            <w:shd w:val="clear" w:color="auto" w:fill="auto"/>
            <w:noWrap/>
            <w:vAlign w:val="center"/>
            <w:hideMark/>
          </w:tcPr>
          <w:p w14:paraId="47339A1E"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0,964</w:t>
            </w:r>
          </w:p>
        </w:tc>
        <w:tc>
          <w:tcPr>
            <w:tcW w:w="2088" w:type="dxa"/>
            <w:tcBorders>
              <w:top w:val="nil"/>
              <w:bottom w:val="nil"/>
            </w:tcBorders>
            <w:shd w:val="clear" w:color="auto" w:fill="auto"/>
            <w:noWrap/>
            <w:vAlign w:val="center"/>
            <w:hideMark/>
          </w:tcPr>
          <w:p w14:paraId="21AC4592"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0,017</w:t>
            </w:r>
          </w:p>
        </w:tc>
        <w:tc>
          <w:tcPr>
            <w:tcW w:w="1489" w:type="dxa"/>
            <w:tcBorders>
              <w:top w:val="nil"/>
              <w:bottom w:val="nil"/>
            </w:tcBorders>
            <w:shd w:val="clear" w:color="auto" w:fill="auto"/>
            <w:noWrap/>
            <w:vAlign w:val="center"/>
            <w:hideMark/>
          </w:tcPr>
          <w:p w14:paraId="68F5AF41" w14:textId="77777777" w:rsidR="00CF5C17" w:rsidRPr="00F12327" w:rsidRDefault="00CF5C17" w:rsidP="00450184">
            <w:pPr>
              <w:spacing w:line="276" w:lineRule="auto"/>
              <w:ind w:left="-108" w:right="-154"/>
              <w:jc w:val="center"/>
              <w:rPr>
                <w:rFonts w:eastAsia="Times New Roman"/>
                <w:sz w:val="20"/>
                <w:szCs w:val="20"/>
              </w:rPr>
            </w:pPr>
            <w:r w:rsidRPr="00F12327">
              <w:rPr>
                <w:rFonts w:eastAsia="Times New Roman"/>
                <w:sz w:val="20"/>
                <w:szCs w:val="20"/>
              </w:rPr>
              <w:t>55,396</w:t>
            </w:r>
          </w:p>
        </w:tc>
        <w:tc>
          <w:tcPr>
            <w:tcW w:w="999" w:type="dxa"/>
            <w:tcBorders>
              <w:top w:val="nil"/>
              <w:bottom w:val="nil"/>
            </w:tcBorders>
            <w:shd w:val="clear" w:color="auto" w:fill="auto"/>
            <w:noWrap/>
            <w:vAlign w:val="center"/>
            <w:hideMark/>
          </w:tcPr>
          <w:p w14:paraId="345139D0"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0,000</w:t>
            </w:r>
          </w:p>
        </w:tc>
      </w:tr>
      <w:tr w:rsidR="00CF5C17" w:rsidRPr="00F12327" w14:paraId="21A05BEF" w14:textId="77777777" w:rsidTr="00450184">
        <w:trPr>
          <w:trHeight w:val="123"/>
          <w:jc w:val="center"/>
        </w:trPr>
        <w:tc>
          <w:tcPr>
            <w:tcW w:w="1575" w:type="dxa"/>
            <w:tcBorders>
              <w:top w:val="nil"/>
              <w:bottom w:val="nil"/>
            </w:tcBorders>
            <w:shd w:val="clear" w:color="auto" w:fill="auto"/>
            <w:noWrap/>
            <w:vAlign w:val="center"/>
            <w:hideMark/>
          </w:tcPr>
          <w:p w14:paraId="14D5518A" w14:textId="77777777" w:rsidR="00CF5C17" w:rsidRPr="00F12327" w:rsidRDefault="00CF5C17" w:rsidP="00450184">
            <w:pPr>
              <w:spacing w:line="276" w:lineRule="auto"/>
              <w:ind w:right="-108"/>
              <w:rPr>
                <w:rFonts w:eastAsia="Times New Roman"/>
                <w:sz w:val="20"/>
                <w:szCs w:val="20"/>
              </w:rPr>
            </w:pPr>
            <w:r w:rsidRPr="00F12327">
              <w:rPr>
                <w:rFonts w:eastAsia="Times New Roman"/>
                <w:sz w:val="20"/>
                <w:szCs w:val="20"/>
              </w:rPr>
              <w:t>JPK     &lt;- VKK</w:t>
            </w:r>
          </w:p>
        </w:tc>
        <w:tc>
          <w:tcPr>
            <w:tcW w:w="1423" w:type="dxa"/>
            <w:tcBorders>
              <w:top w:val="nil"/>
              <w:bottom w:val="nil"/>
            </w:tcBorders>
            <w:shd w:val="clear" w:color="auto" w:fill="auto"/>
            <w:noWrap/>
            <w:vAlign w:val="center"/>
            <w:hideMark/>
          </w:tcPr>
          <w:p w14:paraId="56A5E96F"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0,942</w:t>
            </w:r>
          </w:p>
        </w:tc>
        <w:tc>
          <w:tcPr>
            <w:tcW w:w="1265" w:type="dxa"/>
            <w:tcBorders>
              <w:top w:val="nil"/>
              <w:bottom w:val="nil"/>
            </w:tcBorders>
            <w:shd w:val="clear" w:color="auto" w:fill="auto"/>
            <w:noWrap/>
            <w:vAlign w:val="center"/>
            <w:hideMark/>
          </w:tcPr>
          <w:p w14:paraId="35F91A0C"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0,932</w:t>
            </w:r>
          </w:p>
        </w:tc>
        <w:tc>
          <w:tcPr>
            <w:tcW w:w="2088" w:type="dxa"/>
            <w:tcBorders>
              <w:top w:val="nil"/>
              <w:bottom w:val="nil"/>
            </w:tcBorders>
            <w:shd w:val="clear" w:color="auto" w:fill="auto"/>
            <w:noWrap/>
            <w:vAlign w:val="center"/>
            <w:hideMark/>
          </w:tcPr>
          <w:p w14:paraId="30690638"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0,065</w:t>
            </w:r>
          </w:p>
        </w:tc>
        <w:tc>
          <w:tcPr>
            <w:tcW w:w="1489" w:type="dxa"/>
            <w:tcBorders>
              <w:top w:val="nil"/>
              <w:bottom w:val="nil"/>
            </w:tcBorders>
            <w:shd w:val="clear" w:color="auto" w:fill="auto"/>
            <w:noWrap/>
            <w:vAlign w:val="center"/>
            <w:hideMark/>
          </w:tcPr>
          <w:p w14:paraId="48204D3D" w14:textId="77777777" w:rsidR="00CF5C17" w:rsidRPr="00F12327" w:rsidRDefault="00CF5C17" w:rsidP="00450184">
            <w:pPr>
              <w:spacing w:line="276" w:lineRule="auto"/>
              <w:ind w:left="-108" w:right="-154"/>
              <w:jc w:val="center"/>
              <w:rPr>
                <w:rFonts w:eastAsia="Times New Roman"/>
                <w:sz w:val="20"/>
                <w:szCs w:val="20"/>
              </w:rPr>
            </w:pPr>
            <w:r w:rsidRPr="00F12327">
              <w:rPr>
                <w:rFonts w:eastAsia="Times New Roman"/>
                <w:sz w:val="20"/>
                <w:szCs w:val="20"/>
              </w:rPr>
              <w:t>14,564</w:t>
            </w:r>
          </w:p>
        </w:tc>
        <w:tc>
          <w:tcPr>
            <w:tcW w:w="999" w:type="dxa"/>
            <w:tcBorders>
              <w:top w:val="nil"/>
              <w:bottom w:val="nil"/>
            </w:tcBorders>
            <w:shd w:val="clear" w:color="auto" w:fill="auto"/>
            <w:noWrap/>
            <w:vAlign w:val="center"/>
            <w:hideMark/>
          </w:tcPr>
          <w:p w14:paraId="1A3FEE29"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0,000</w:t>
            </w:r>
          </w:p>
        </w:tc>
      </w:tr>
      <w:tr w:rsidR="00CF5C17" w:rsidRPr="00F12327" w14:paraId="0CDB2F49" w14:textId="77777777" w:rsidTr="00450184">
        <w:trPr>
          <w:trHeight w:val="123"/>
          <w:jc w:val="center"/>
        </w:trPr>
        <w:tc>
          <w:tcPr>
            <w:tcW w:w="1575" w:type="dxa"/>
            <w:tcBorders>
              <w:top w:val="nil"/>
              <w:bottom w:val="nil"/>
            </w:tcBorders>
            <w:shd w:val="clear" w:color="auto" w:fill="auto"/>
            <w:noWrap/>
            <w:vAlign w:val="center"/>
            <w:hideMark/>
          </w:tcPr>
          <w:p w14:paraId="1FF3ACC7" w14:textId="77777777" w:rsidR="00CF5C17" w:rsidRPr="00F12327" w:rsidRDefault="00CF5C17" w:rsidP="00450184">
            <w:pPr>
              <w:spacing w:line="276" w:lineRule="auto"/>
              <w:ind w:right="-108"/>
              <w:rPr>
                <w:rFonts w:eastAsia="Times New Roman"/>
                <w:sz w:val="20"/>
                <w:szCs w:val="20"/>
              </w:rPr>
            </w:pPr>
            <w:r w:rsidRPr="00F12327">
              <w:rPr>
                <w:rFonts w:eastAsia="Times New Roman"/>
                <w:sz w:val="20"/>
                <w:szCs w:val="20"/>
              </w:rPr>
              <w:t>HGC    &lt;- NEC</w:t>
            </w:r>
          </w:p>
        </w:tc>
        <w:tc>
          <w:tcPr>
            <w:tcW w:w="1423" w:type="dxa"/>
            <w:tcBorders>
              <w:top w:val="nil"/>
              <w:bottom w:val="nil"/>
            </w:tcBorders>
            <w:shd w:val="clear" w:color="auto" w:fill="auto"/>
            <w:noWrap/>
            <w:vAlign w:val="center"/>
            <w:hideMark/>
          </w:tcPr>
          <w:p w14:paraId="623816AC"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0,938</w:t>
            </w:r>
          </w:p>
        </w:tc>
        <w:tc>
          <w:tcPr>
            <w:tcW w:w="1265" w:type="dxa"/>
            <w:tcBorders>
              <w:top w:val="nil"/>
              <w:bottom w:val="nil"/>
            </w:tcBorders>
            <w:shd w:val="clear" w:color="auto" w:fill="auto"/>
            <w:noWrap/>
            <w:vAlign w:val="center"/>
            <w:hideMark/>
          </w:tcPr>
          <w:p w14:paraId="1CCAB029"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0,939</w:t>
            </w:r>
          </w:p>
        </w:tc>
        <w:tc>
          <w:tcPr>
            <w:tcW w:w="2088" w:type="dxa"/>
            <w:tcBorders>
              <w:top w:val="nil"/>
              <w:bottom w:val="nil"/>
            </w:tcBorders>
            <w:shd w:val="clear" w:color="auto" w:fill="auto"/>
            <w:noWrap/>
            <w:vAlign w:val="center"/>
            <w:hideMark/>
          </w:tcPr>
          <w:p w14:paraId="26D4C90C"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0,027</w:t>
            </w:r>
          </w:p>
        </w:tc>
        <w:tc>
          <w:tcPr>
            <w:tcW w:w="1489" w:type="dxa"/>
            <w:tcBorders>
              <w:top w:val="nil"/>
              <w:bottom w:val="nil"/>
            </w:tcBorders>
            <w:shd w:val="clear" w:color="auto" w:fill="auto"/>
            <w:noWrap/>
            <w:vAlign w:val="center"/>
            <w:hideMark/>
          </w:tcPr>
          <w:p w14:paraId="4C319505" w14:textId="77777777" w:rsidR="00CF5C17" w:rsidRPr="00F12327" w:rsidRDefault="00CF5C17" w:rsidP="00450184">
            <w:pPr>
              <w:spacing w:line="276" w:lineRule="auto"/>
              <w:ind w:left="-108" w:right="-154"/>
              <w:jc w:val="center"/>
              <w:rPr>
                <w:rFonts w:eastAsia="Times New Roman"/>
                <w:sz w:val="20"/>
                <w:szCs w:val="20"/>
              </w:rPr>
            </w:pPr>
            <w:r w:rsidRPr="00F12327">
              <w:rPr>
                <w:rFonts w:eastAsia="Times New Roman"/>
                <w:sz w:val="20"/>
                <w:szCs w:val="20"/>
              </w:rPr>
              <w:t>34,577</w:t>
            </w:r>
          </w:p>
        </w:tc>
        <w:tc>
          <w:tcPr>
            <w:tcW w:w="999" w:type="dxa"/>
            <w:tcBorders>
              <w:top w:val="nil"/>
              <w:bottom w:val="nil"/>
            </w:tcBorders>
            <w:shd w:val="clear" w:color="auto" w:fill="auto"/>
            <w:noWrap/>
            <w:vAlign w:val="center"/>
            <w:hideMark/>
          </w:tcPr>
          <w:p w14:paraId="252EBB7B"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0,000</w:t>
            </w:r>
          </w:p>
        </w:tc>
      </w:tr>
      <w:tr w:rsidR="00CF5C17" w:rsidRPr="00F12327" w14:paraId="7B30D226" w14:textId="77777777" w:rsidTr="00450184">
        <w:trPr>
          <w:trHeight w:val="123"/>
          <w:jc w:val="center"/>
        </w:trPr>
        <w:tc>
          <w:tcPr>
            <w:tcW w:w="1575" w:type="dxa"/>
            <w:tcBorders>
              <w:top w:val="nil"/>
              <w:bottom w:val="nil"/>
            </w:tcBorders>
            <w:shd w:val="clear" w:color="auto" w:fill="auto"/>
            <w:noWrap/>
            <w:vAlign w:val="center"/>
            <w:hideMark/>
          </w:tcPr>
          <w:p w14:paraId="4FB1AF94" w14:textId="77777777" w:rsidR="00CF5C17" w:rsidRPr="00F12327" w:rsidRDefault="00CF5C17" w:rsidP="00450184">
            <w:pPr>
              <w:spacing w:line="276" w:lineRule="auto"/>
              <w:ind w:right="-108"/>
              <w:rPr>
                <w:rFonts w:eastAsia="Times New Roman"/>
                <w:sz w:val="20"/>
                <w:szCs w:val="20"/>
              </w:rPr>
            </w:pPr>
            <w:r w:rsidRPr="00F12327">
              <w:rPr>
                <w:rFonts w:eastAsia="Times New Roman"/>
                <w:sz w:val="20"/>
                <w:szCs w:val="20"/>
              </w:rPr>
              <w:t>PDC     &lt;- NEC</w:t>
            </w:r>
          </w:p>
        </w:tc>
        <w:tc>
          <w:tcPr>
            <w:tcW w:w="1423" w:type="dxa"/>
            <w:tcBorders>
              <w:top w:val="nil"/>
              <w:bottom w:val="nil"/>
            </w:tcBorders>
            <w:shd w:val="clear" w:color="auto" w:fill="auto"/>
            <w:noWrap/>
            <w:vAlign w:val="center"/>
            <w:hideMark/>
          </w:tcPr>
          <w:p w14:paraId="6EA9931C"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0,984</w:t>
            </w:r>
          </w:p>
        </w:tc>
        <w:tc>
          <w:tcPr>
            <w:tcW w:w="1265" w:type="dxa"/>
            <w:tcBorders>
              <w:top w:val="nil"/>
              <w:bottom w:val="nil"/>
            </w:tcBorders>
            <w:shd w:val="clear" w:color="auto" w:fill="auto"/>
            <w:noWrap/>
            <w:vAlign w:val="center"/>
            <w:hideMark/>
          </w:tcPr>
          <w:p w14:paraId="7A7D8AE9"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0,985</w:t>
            </w:r>
          </w:p>
        </w:tc>
        <w:tc>
          <w:tcPr>
            <w:tcW w:w="2088" w:type="dxa"/>
            <w:tcBorders>
              <w:top w:val="nil"/>
              <w:bottom w:val="nil"/>
            </w:tcBorders>
            <w:shd w:val="clear" w:color="auto" w:fill="auto"/>
            <w:noWrap/>
            <w:vAlign w:val="center"/>
            <w:hideMark/>
          </w:tcPr>
          <w:p w14:paraId="3D4702A8"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0,007</w:t>
            </w:r>
          </w:p>
        </w:tc>
        <w:tc>
          <w:tcPr>
            <w:tcW w:w="1489" w:type="dxa"/>
            <w:tcBorders>
              <w:top w:val="nil"/>
              <w:bottom w:val="nil"/>
            </w:tcBorders>
            <w:shd w:val="clear" w:color="auto" w:fill="auto"/>
            <w:noWrap/>
            <w:vAlign w:val="center"/>
            <w:hideMark/>
          </w:tcPr>
          <w:p w14:paraId="683DC42A" w14:textId="77777777" w:rsidR="00CF5C17" w:rsidRPr="00F12327" w:rsidRDefault="00CF5C17" w:rsidP="00450184">
            <w:pPr>
              <w:spacing w:line="276" w:lineRule="auto"/>
              <w:ind w:left="-108" w:right="-154"/>
              <w:jc w:val="center"/>
              <w:rPr>
                <w:rFonts w:eastAsia="Times New Roman"/>
                <w:sz w:val="20"/>
                <w:szCs w:val="20"/>
              </w:rPr>
            </w:pPr>
            <w:r w:rsidRPr="00F12327">
              <w:rPr>
                <w:rFonts w:eastAsia="Times New Roman"/>
                <w:sz w:val="20"/>
                <w:szCs w:val="20"/>
              </w:rPr>
              <w:t>145,593</w:t>
            </w:r>
          </w:p>
        </w:tc>
        <w:tc>
          <w:tcPr>
            <w:tcW w:w="999" w:type="dxa"/>
            <w:tcBorders>
              <w:top w:val="nil"/>
              <w:bottom w:val="nil"/>
            </w:tcBorders>
            <w:shd w:val="clear" w:color="auto" w:fill="auto"/>
            <w:noWrap/>
            <w:vAlign w:val="center"/>
            <w:hideMark/>
          </w:tcPr>
          <w:p w14:paraId="249B76FF"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0,000</w:t>
            </w:r>
          </w:p>
        </w:tc>
      </w:tr>
      <w:tr w:rsidR="00CF5C17" w:rsidRPr="00F12327" w14:paraId="00660E7D" w14:textId="77777777" w:rsidTr="00450184">
        <w:trPr>
          <w:trHeight w:val="123"/>
          <w:jc w:val="center"/>
        </w:trPr>
        <w:tc>
          <w:tcPr>
            <w:tcW w:w="1575" w:type="dxa"/>
            <w:tcBorders>
              <w:top w:val="nil"/>
              <w:bottom w:val="nil"/>
            </w:tcBorders>
            <w:shd w:val="clear" w:color="auto" w:fill="auto"/>
            <w:noWrap/>
            <w:vAlign w:val="center"/>
            <w:hideMark/>
          </w:tcPr>
          <w:p w14:paraId="1AFB00E1" w14:textId="77777777" w:rsidR="00CF5C17" w:rsidRPr="00F12327" w:rsidRDefault="00CF5C17" w:rsidP="00450184">
            <w:pPr>
              <w:spacing w:line="276" w:lineRule="auto"/>
              <w:ind w:right="-108"/>
              <w:rPr>
                <w:rFonts w:eastAsia="Times New Roman"/>
                <w:sz w:val="20"/>
                <w:szCs w:val="20"/>
              </w:rPr>
            </w:pPr>
            <w:r w:rsidRPr="00F12327">
              <w:rPr>
                <w:rFonts w:eastAsia="Times New Roman"/>
                <w:sz w:val="20"/>
                <w:szCs w:val="20"/>
              </w:rPr>
              <w:t>PDRBC &lt;- NEC</w:t>
            </w:r>
          </w:p>
        </w:tc>
        <w:tc>
          <w:tcPr>
            <w:tcW w:w="1423" w:type="dxa"/>
            <w:tcBorders>
              <w:top w:val="nil"/>
              <w:bottom w:val="nil"/>
            </w:tcBorders>
            <w:shd w:val="clear" w:color="auto" w:fill="auto"/>
            <w:noWrap/>
            <w:vAlign w:val="center"/>
            <w:hideMark/>
          </w:tcPr>
          <w:p w14:paraId="2A5D81FE"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0,944</w:t>
            </w:r>
          </w:p>
        </w:tc>
        <w:tc>
          <w:tcPr>
            <w:tcW w:w="1265" w:type="dxa"/>
            <w:tcBorders>
              <w:top w:val="nil"/>
              <w:bottom w:val="nil"/>
            </w:tcBorders>
            <w:shd w:val="clear" w:color="auto" w:fill="auto"/>
            <w:noWrap/>
            <w:vAlign w:val="center"/>
            <w:hideMark/>
          </w:tcPr>
          <w:p w14:paraId="6050C756"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0,944</w:t>
            </w:r>
          </w:p>
        </w:tc>
        <w:tc>
          <w:tcPr>
            <w:tcW w:w="2088" w:type="dxa"/>
            <w:tcBorders>
              <w:top w:val="nil"/>
              <w:bottom w:val="nil"/>
            </w:tcBorders>
            <w:shd w:val="clear" w:color="auto" w:fill="auto"/>
            <w:noWrap/>
            <w:vAlign w:val="center"/>
            <w:hideMark/>
          </w:tcPr>
          <w:p w14:paraId="15FC14D2"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0,018</w:t>
            </w:r>
          </w:p>
        </w:tc>
        <w:tc>
          <w:tcPr>
            <w:tcW w:w="1489" w:type="dxa"/>
            <w:tcBorders>
              <w:top w:val="nil"/>
              <w:bottom w:val="nil"/>
            </w:tcBorders>
            <w:shd w:val="clear" w:color="auto" w:fill="auto"/>
            <w:noWrap/>
            <w:vAlign w:val="center"/>
            <w:hideMark/>
          </w:tcPr>
          <w:p w14:paraId="02B78952" w14:textId="77777777" w:rsidR="00CF5C17" w:rsidRPr="00F12327" w:rsidRDefault="00CF5C17" w:rsidP="00450184">
            <w:pPr>
              <w:spacing w:line="276" w:lineRule="auto"/>
              <w:ind w:left="-108" w:right="-154"/>
              <w:jc w:val="center"/>
              <w:rPr>
                <w:rFonts w:eastAsia="Times New Roman"/>
                <w:sz w:val="20"/>
                <w:szCs w:val="20"/>
              </w:rPr>
            </w:pPr>
            <w:r w:rsidRPr="00F12327">
              <w:rPr>
                <w:rFonts w:eastAsia="Times New Roman"/>
                <w:sz w:val="20"/>
                <w:szCs w:val="20"/>
              </w:rPr>
              <w:t>52,670</w:t>
            </w:r>
          </w:p>
        </w:tc>
        <w:tc>
          <w:tcPr>
            <w:tcW w:w="999" w:type="dxa"/>
            <w:tcBorders>
              <w:top w:val="nil"/>
              <w:bottom w:val="nil"/>
            </w:tcBorders>
            <w:shd w:val="clear" w:color="auto" w:fill="auto"/>
            <w:noWrap/>
            <w:vAlign w:val="center"/>
            <w:hideMark/>
          </w:tcPr>
          <w:p w14:paraId="561BB7C6"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0,000</w:t>
            </w:r>
          </w:p>
        </w:tc>
      </w:tr>
      <w:tr w:rsidR="00CF5C17" w:rsidRPr="00F12327" w14:paraId="087CD7E9" w14:textId="77777777" w:rsidTr="00450184">
        <w:trPr>
          <w:trHeight w:val="123"/>
          <w:jc w:val="center"/>
        </w:trPr>
        <w:tc>
          <w:tcPr>
            <w:tcW w:w="1575" w:type="dxa"/>
            <w:tcBorders>
              <w:top w:val="nil"/>
              <w:bottom w:val="nil"/>
            </w:tcBorders>
            <w:shd w:val="clear" w:color="auto" w:fill="auto"/>
            <w:noWrap/>
            <w:vAlign w:val="center"/>
            <w:hideMark/>
          </w:tcPr>
          <w:p w14:paraId="66467693" w14:textId="77777777" w:rsidR="00CF5C17" w:rsidRPr="00F12327" w:rsidRDefault="00CF5C17" w:rsidP="00450184">
            <w:pPr>
              <w:spacing w:line="276" w:lineRule="auto"/>
              <w:ind w:right="-108"/>
              <w:rPr>
                <w:rFonts w:eastAsia="Times New Roman"/>
                <w:sz w:val="20"/>
                <w:szCs w:val="20"/>
              </w:rPr>
            </w:pPr>
            <w:r w:rsidRPr="00F12327">
              <w:rPr>
                <w:rFonts w:eastAsia="Times New Roman"/>
                <w:sz w:val="20"/>
                <w:szCs w:val="20"/>
              </w:rPr>
              <w:t>HGB     &lt;- NEB</w:t>
            </w:r>
          </w:p>
        </w:tc>
        <w:tc>
          <w:tcPr>
            <w:tcW w:w="1423" w:type="dxa"/>
            <w:tcBorders>
              <w:top w:val="nil"/>
              <w:bottom w:val="nil"/>
            </w:tcBorders>
            <w:shd w:val="clear" w:color="auto" w:fill="auto"/>
            <w:noWrap/>
            <w:vAlign w:val="center"/>
            <w:hideMark/>
          </w:tcPr>
          <w:p w14:paraId="383FC2D7"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0,818</w:t>
            </w:r>
          </w:p>
        </w:tc>
        <w:tc>
          <w:tcPr>
            <w:tcW w:w="1265" w:type="dxa"/>
            <w:tcBorders>
              <w:top w:val="nil"/>
              <w:bottom w:val="nil"/>
            </w:tcBorders>
            <w:shd w:val="clear" w:color="auto" w:fill="auto"/>
            <w:noWrap/>
            <w:vAlign w:val="center"/>
            <w:hideMark/>
          </w:tcPr>
          <w:p w14:paraId="01228761"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0,816</w:t>
            </w:r>
          </w:p>
        </w:tc>
        <w:tc>
          <w:tcPr>
            <w:tcW w:w="2088" w:type="dxa"/>
            <w:tcBorders>
              <w:top w:val="nil"/>
              <w:bottom w:val="nil"/>
            </w:tcBorders>
            <w:shd w:val="clear" w:color="auto" w:fill="auto"/>
            <w:noWrap/>
            <w:vAlign w:val="center"/>
            <w:hideMark/>
          </w:tcPr>
          <w:p w14:paraId="24B03C7A"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0,088</w:t>
            </w:r>
          </w:p>
        </w:tc>
        <w:tc>
          <w:tcPr>
            <w:tcW w:w="1489" w:type="dxa"/>
            <w:tcBorders>
              <w:top w:val="nil"/>
              <w:bottom w:val="nil"/>
            </w:tcBorders>
            <w:shd w:val="clear" w:color="auto" w:fill="auto"/>
            <w:noWrap/>
            <w:vAlign w:val="center"/>
            <w:hideMark/>
          </w:tcPr>
          <w:p w14:paraId="180CDC8E" w14:textId="77777777" w:rsidR="00CF5C17" w:rsidRPr="00F12327" w:rsidRDefault="00CF5C17" w:rsidP="00450184">
            <w:pPr>
              <w:spacing w:line="276" w:lineRule="auto"/>
              <w:ind w:left="-108" w:right="-154"/>
              <w:jc w:val="center"/>
              <w:rPr>
                <w:rFonts w:eastAsia="Times New Roman"/>
                <w:sz w:val="20"/>
                <w:szCs w:val="20"/>
              </w:rPr>
            </w:pPr>
            <w:r w:rsidRPr="00F12327">
              <w:rPr>
                <w:rFonts w:eastAsia="Times New Roman"/>
                <w:sz w:val="20"/>
                <w:szCs w:val="20"/>
              </w:rPr>
              <w:t>9,276</w:t>
            </w:r>
          </w:p>
        </w:tc>
        <w:tc>
          <w:tcPr>
            <w:tcW w:w="999" w:type="dxa"/>
            <w:tcBorders>
              <w:top w:val="nil"/>
              <w:bottom w:val="nil"/>
            </w:tcBorders>
            <w:shd w:val="clear" w:color="auto" w:fill="auto"/>
            <w:noWrap/>
            <w:vAlign w:val="center"/>
            <w:hideMark/>
          </w:tcPr>
          <w:p w14:paraId="4075F676"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0,000</w:t>
            </w:r>
          </w:p>
        </w:tc>
      </w:tr>
      <w:tr w:rsidR="00CF5C17" w:rsidRPr="00F12327" w14:paraId="08BEACDE" w14:textId="77777777" w:rsidTr="00450184">
        <w:trPr>
          <w:trHeight w:val="123"/>
          <w:jc w:val="center"/>
        </w:trPr>
        <w:tc>
          <w:tcPr>
            <w:tcW w:w="1575" w:type="dxa"/>
            <w:tcBorders>
              <w:top w:val="nil"/>
              <w:bottom w:val="nil"/>
            </w:tcBorders>
            <w:shd w:val="clear" w:color="auto" w:fill="auto"/>
            <w:noWrap/>
            <w:vAlign w:val="center"/>
            <w:hideMark/>
          </w:tcPr>
          <w:p w14:paraId="3873C8EE" w14:textId="77777777" w:rsidR="00CF5C17" w:rsidRPr="00F12327" w:rsidRDefault="00CF5C17" w:rsidP="00450184">
            <w:pPr>
              <w:spacing w:line="276" w:lineRule="auto"/>
              <w:ind w:right="-108"/>
              <w:rPr>
                <w:rFonts w:eastAsia="Times New Roman"/>
                <w:sz w:val="20"/>
                <w:szCs w:val="20"/>
              </w:rPr>
            </w:pPr>
            <w:r w:rsidRPr="00F12327">
              <w:rPr>
                <w:rFonts w:eastAsia="Times New Roman"/>
                <w:sz w:val="20"/>
                <w:szCs w:val="20"/>
              </w:rPr>
              <w:t>PDB     &lt;- NEB</w:t>
            </w:r>
          </w:p>
        </w:tc>
        <w:tc>
          <w:tcPr>
            <w:tcW w:w="1423" w:type="dxa"/>
            <w:tcBorders>
              <w:top w:val="nil"/>
              <w:bottom w:val="nil"/>
            </w:tcBorders>
            <w:shd w:val="clear" w:color="auto" w:fill="auto"/>
            <w:noWrap/>
            <w:vAlign w:val="center"/>
            <w:hideMark/>
          </w:tcPr>
          <w:p w14:paraId="4CF030A5"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0,974</w:t>
            </w:r>
          </w:p>
        </w:tc>
        <w:tc>
          <w:tcPr>
            <w:tcW w:w="1265" w:type="dxa"/>
            <w:tcBorders>
              <w:top w:val="nil"/>
              <w:bottom w:val="nil"/>
            </w:tcBorders>
            <w:shd w:val="clear" w:color="auto" w:fill="auto"/>
            <w:noWrap/>
            <w:vAlign w:val="center"/>
            <w:hideMark/>
          </w:tcPr>
          <w:p w14:paraId="35871025"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0,974</w:t>
            </w:r>
          </w:p>
        </w:tc>
        <w:tc>
          <w:tcPr>
            <w:tcW w:w="2088" w:type="dxa"/>
            <w:tcBorders>
              <w:top w:val="nil"/>
              <w:bottom w:val="nil"/>
            </w:tcBorders>
            <w:shd w:val="clear" w:color="auto" w:fill="auto"/>
            <w:noWrap/>
            <w:vAlign w:val="center"/>
            <w:hideMark/>
          </w:tcPr>
          <w:p w14:paraId="19832BFE"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0,008</w:t>
            </w:r>
          </w:p>
        </w:tc>
        <w:tc>
          <w:tcPr>
            <w:tcW w:w="1489" w:type="dxa"/>
            <w:tcBorders>
              <w:top w:val="nil"/>
              <w:bottom w:val="nil"/>
            </w:tcBorders>
            <w:shd w:val="clear" w:color="auto" w:fill="auto"/>
            <w:noWrap/>
            <w:vAlign w:val="center"/>
            <w:hideMark/>
          </w:tcPr>
          <w:p w14:paraId="583B6CDD" w14:textId="77777777" w:rsidR="00CF5C17" w:rsidRPr="00F12327" w:rsidRDefault="00CF5C17" w:rsidP="00450184">
            <w:pPr>
              <w:spacing w:line="276" w:lineRule="auto"/>
              <w:ind w:left="-108" w:right="-154"/>
              <w:jc w:val="center"/>
              <w:rPr>
                <w:rFonts w:eastAsia="Times New Roman"/>
                <w:sz w:val="20"/>
                <w:szCs w:val="20"/>
              </w:rPr>
            </w:pPr>
            <w:r w:rsidRPr="00F12327">
              <w:rPr>
                <w:rFonts w:eastAsia="Times New Roman"/>
                <w:sz w:val="20"/>
                <w:szCs w:val="20"/>
              </w:rPr>
              <w:t>124,210</w:t>
            </w:r>
          </w:p>
        </w:tc>
        <w:tc>
          <w:tcPr>
            <w:tcW w:w="999" w:type="dxa"/>
            <w:tcBorders>
              <w:top w:val="nil"/>
              <w:bottom w:val="nil"/>
            </w:tcBorders>
            <w:shd w:val="clear" w:color="auto" w:fill="auto"/>
            <w:noWrap/>
            <w:vAlign w:val="center"/>
            <w:hideMark/>
          </w:tcPr>
          <w:p w14:paraId="7ACC3FF6"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0,000</w:t>
            </w:r>
          </w:p>
        </w:tc>
      </w:tr>
      <w:tr w:rsidR="00CF5C17" w:rsidRPr="00F12327" w14:paraId="7CE8609A" w14:textId="77777777" w:rsidTr="00450184">
        <w:trPr>
          <w:trHeight w:val="96"/>
          <w:jc w:val="center"/>
        </w:trPr>
        <w:tc>
          <w:tcPr>
            <w:tcW w:w="1575" w:type="dxa"/>
            <w:tcBorders>
              <w:top w:val="nil"/>
              <w:bottom w:val="single" w:sz="4" w:space="0" w:color="auto"/>
            </w:tcBorders>
            <w:shd w:val="clear" w:color="auto" w:fill="auto"/>
            <w:noWrap/>
            <w:vAlign w:val="center"/>
            <w:hideMark/>
          </w:tcPr>
          <w:p w14:paraId="15FA74BA" w14:textId="77777777" w:rsidR="00CF5C17" w:rsidRPr="00F12327" w:rsidRDefault="00CF5C17" w:rsidP="00450184">
            <w:pPr>
              <w:tabs>
                <w:tab w:val="left" w:pos="948"/>
              </w:tabs>
              <w:spacing w:line="276" w:lineRule="auto"/>
              <w:ind w:right="-108"/>
              <w:rPr>
                <w:rFonts w:eastAsia="Times New Roman"/>
                <w:sz w:val="20"/>
                <w:szCs w:val="20"/>
              </w:rPr>
            </w:pPr>
            <w:r w:rsidRPr="00F12327">
              <w:rPr>
                <w:rFonts w:eastAsia="Times New Roman"/>
                <w:sz w:val="20"/>
                <w:szCs w:val="20"/>
              </w:rPr>
              <w:t>PDRBB &lt;- NEB</w:t>
            </w:r>
          </w:p>
        </w:tc>
        <w:tc>
          <w:tcPr>
            <w:tcW w:w="1423" w:type="dxa"/>
            <w:tcBorders>
              <w:top w:val="nil"/>
              <w:bottom w:val="single" w:sz="4" w:space="0" w:color="auto"/>
            </w:tcBorders>
            <w:shd w:val="clear" w:color="auto" w:fill="auto"/>
            <w:noWrap/>
            <w:vAlign w:val="center"/>
            <w:hideMark/>
          </w:tcPr>
          <w:p w14:paraId="445CC043"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0,946</w:t>
            </w:r>
          </w:p>
        </w:tc>
        <w:tc>
          <w:tcPr>
            <w:tcW w:w="1265" w:type="dxa"/>
            <w:tcBorders>
              <w:top w:val="nil"/>
              <w:bottom w:val="single" w:sz="4" w:space="0" w:color="auto"/>
            </w:tcBorders>
            <w:shd w:val="clear" w:color="auto" w:fill="auto"/>
            <w:noWrap/>
            <w:vAlign w:val="center"/>
            <w:hideMark/>
          </w:tcPr>
          <w:p w14:paraId="3548A920"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0,950</w:t>
            </w:r>
          </w:p>
        </w:tc>
        <w:tc>
          <w:tcPr>
            <w:tcW w:w="2088" w:type="dxa"/>
            <w:tcBorders>
              <w:top w:val="nil"/>
              <w:bottom w:val="single" w:sz="4" w:space="0" w:color="auto"/>
            </w:tcBorders>
            <w:shd w:val="clear" w:color="auto" w:fill="auto"/>
            <w:noWrap/>
            <w:vAlign w:val="center"/>
            <w:hideMark/>
          </w:tcPr>
          <w:p w14:paraId="3F8D01D9"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0,012</w:t>
            </w:r>
          </w:p>
        </w:tc>
        <w:tc>
          <w:tcPr>
            <w:tcW w:w="1489" w:type="dxa"/>
            <w:tcBorders>
              <w:top w:val="nil"/>
              <w:bottom w:val="single" w:sz="4" w:space="0" w:color="auto"/>
            </w:tcBorders>
            <w:shd w:val="clear" w:color="auto" w:fill="auto"/>
            <w:noWrap/>
            <w:vAlign w:val="center"/>
            <w:hideMark/>
          </w:tcPr>
          <w:p w14:paraId="1F8CB7C7" w14:textId="77777777" w:rsidR="00CF5C17" w:rsidRPr="00F12327" w:rsidRDefault="00CF5C17" w:rsidP="00450184">
            <w:pPr>
              <w:spacing w:line="276" w:lineRule="auto"/>
              <w:ind w:left="-108" w:right="-154"/>
              <w:jc w:val="center"/>
              <w:rPr>
                <w:rFonts w:eastAsia="Times New Roman"/>
                <w:sz w:val="20"/>
                <w:szCs w:val="20"/>
              </w:rPr>
            </w:pPr>
            <w:r w:rsidRPr="00F12327">
              <w:rPr>
                <w:rFonts w:eastAsia="Times New Roman"/>
                <w:sz w:val="20"/>
                <w:szCs w:val="20"/>
              </w:rPr>
              <w:t>77,441</w:t>
            </w:r>
          </w:p>
        </w:tc>
        <w:tc>
          <w:tcPr>
            <w:tcW w:w="999" w:type="dxa"/>
            <w:tcBorders>
              <w:top w:val="nil"/>
              <w:bottom w:val="single" w:sz="4" w:space="0" w:color="auto"/>
            </w:tcBorders>
            <w:shd w:val="clear" w:color="auto" w:fill="auto"/>
            <w:noWrap/>
            <w:vAlign w:val="center"/>
            <w:hideMark/>
          </w:tcPr>
          <w:p w14:paraId="74730DE1" w14:textId="77777777" w:rsidR="00CF5C17" w:rsidRPr="00F12327" w:rsidRDefault="00CF5C17" w:rsidP="00450184">
            <w:pPr>
              <w:spacing w:line="276" w:lineRule="auto"/>
              <w:jc w:val="center"/>
              <w:rPr>
                <w:rFonts w:eastAsia="Times New Roman"/>
                <w:sz w:val="20"/>
                <w:szCs w:val="20"/>
              </w:rPr>
            </w:pPr>
            <w:r w:rsidRPr="00F12327">
              <w:rPr>
                <w:rFonts w:eastAsia="Times New Roman"/>
                <w:sz w:val="20"/>
                <w:szCs w:val="20"/>
              </w:rPr>
              <w:t>0,000</w:t>
            </w:r>
          </w:p>
        </w:tc>
      </w:tr>
    </w:tbl>
    <w:p w14:paraId="79CEFB7D" w14:textId="77777777" w:rsidR="00CF5C17" w:rsidRPr="00F12327" w:rsidRDefault="00CF5C17" w:rsidP="00CF5C17">
      <w:pPr>
        <w:pStyle w:val="ListParagraph"/>
        <w:tabs>
          <w:tab w:val="left" w:pos="6804"/>
        </w:tabs>
        <w:autoSpaceDE w:val="0"/>
        <w:autoSpaceDN w:val="0"/>
        <w:adjustRightInd w:val="0"/>
        <w:spacing w:before="80" w:after="0" w:line="276" w:lineRule="auto"/>
        <w:ind w:left="0" w:firstLine="709"/>
        <w:rPr>
          <w:rFonts w:cs="Times New Roman"/>
        </w:rPr>
      </w:pPr>
      <w:r w:rsidRPr="00F12327">
        <w:rPr>
          <w:rFonts w:cs="Times New Roman"/>
        </w:rPr>
        <w:t>Semua indikator dalam model mampu merefreksikan variabel latennya yaitu inflasi dan suku bunga mampu merefleksikan variabel moneter; luas lahan dan jumlah petani kelapa sawit mampu merefleksikan variabel kebun kelapa sawit; luas lahan dan jumlah petani karet mampu merefleksikan variabel kebun karet; dan juga harga, produksi dan PDRB baik dari kelapa sawit dan karet  mampu merefleksikan nilai ekspor. Pada Tabel 9 dapat dilihat bahwa p-value &lt; α (0,003 &lt; 0,05). Hal ini membuat semua indikator memiliki pengaruh terhadap variabel latennya.</w:t>
      </w:r>
    </w:p>
    <w:p w14:paraId="1492DAE1" w14:textId="77777777" w:rsidR="00CF5C17" w:rsidRPr="00F12327" w:rsidRDefault="00CF5C17" w:rsidP="00CF5C17">
      <w:pPr>
        <w:autoSpaceDE w:val="0"/>
        <w:autoSpaceDN w:val="0"/>
        <w:adjustRightInd w:val="0"/>
        <w:spacing w:before="120" w:after="60" w:line="276" w:lineRule="auto"/>
        <w:rPr>
          <w:b/>
        </w:rPr>
      </w:pPr>
      <w:r w:rsidRPr="00F12327">
        <w:rPr>
          <w:b/>
        </w:rPr>
        <w:t>Pengujian Hubungan Variabel Laten, Antar Variabel Laten, dan Blok Indikator</w:t>
      </w:r>
    </w:p>
    <w:p w14:paraId="60E3B5F0" w14:textId="77777777" w:rsidR="00CF5C17" w:rsidRPr="00F12327" w:rsidRDefault="00CF5C17" w:rsidP="00CF5C17">
      <w:pPr>
        <w:pStyle w:val="ListParagraph"/>
        <w:autoSpaceDE w:val="0"/>
        <w:autoSpaceDN w:val="0"/>
        <w:adjustRightInd w:val="0"/>
        <w:spacing w:after="0" w:line="276" w:lineRule="auto"/>
        <w:ind w:left="0" w:firstLine="720"/>
        <w:rPr>
          <w:rFonts w:cs="Times New Roman"/>
        </w:rPr>
      </w:pPr>
      <w:r w:rsidRPr="00F12327">
        <w:rPr>
          <w:rFonts w:cs="Times New Roman"/>
        </w:rPr>
        <w:t>Variabel moneter memiliki pengaruh tidak langsung terhadap nilai ekspor CPO melalui variabel kebun sawit dan terhadap nilai ekspor karet melalui variabel kebun karet.Nilai untuk pengaruh tidak langsung indikator variabel moneter terhadap nilai ekspor CPO dan karet dapat dilihat pada tabel berikut.</w:t>
      </w:r>
    </w:p>
    <w:p w14:paraId="1AC7ADFA" w14:textId="77777777" w:rsidR="00CF5C17" w:rsidRPr="00F12327" w:rsidRDefault="00CF5C17" w:rsidP="00CF5C17">
      <w:pPr>
        <w:pStyle w:val="ListParagraph"/>
        <w:autoSpaceDE w:val="0"/>
        <w:autoSpaceDN w:val="0"/>
        <w:adjustRightInd w:val="0"/>
        <w:spacing w:before="60" w:after="60" w:line="276" w:lineRule="auto"/>
        <w:ind w:left="992" w:hanging="992"/>
        <w:contextualSpacing w:val="0"/>
        <w:rPr>
          <w:rFonts w:eastAsia="Times New Roman" w:cs="Times New Roman"/>
          <w:b/>
        </w:rPr>
      </w:pPr>
      <w:r w:rsidRPr="00F12327">
        <w:rPr>
          <w:rFonts w:cs="Times New Roman"/>
          <w:b/>
        </w:rPr>
        <w:t xml:space="preserve">Tabel 10. Pengaruh Tidak Langsung Indikator Variabel Moneter Terhadap Nilai Ekspor CPO dan Karet di Provinsi Jambi </w:t>
      </w:r>
      <w:r w:rsidRPr="00F12327">
        <w:rPr>
          <w:rFonts w:eastAsia="Times New Roman" w:cs="Times New Roman"/>
          <w:b/>
        </w:rPr>
        <w:t>Tahun 2000-2016</w:t>
      </w:r>
    </w:p>
    <w:tbl>
      <w:tblPr>
        <w:tblW w:w="8966" w:type="dxa"/>
        <w:tblInd w:w="103" w:type="dxa"/>
        <w:tblBorders>
          <w:top w:val="single" w:sz="4" w:space="0" w:color="auto"/>
          <w:bottom w:val="single" w:sz="4" w:space="0" w:color="auto"/>
        </w:tblBorders>
        <w:tblLook w:val="04A0" w:firstRow="1" w:lastRow="0" w:firstColumn="1" w:lastColumn="0" w:noHBand="0" w:noVBand="1"/>
      </w:tblPr>
      <w:tblGrid>
        <w:gridCol w:w="2086"/>
        <w:gridCol w:w="1280"/>
        <w:gridCol w:w="1280"/>
        <w:gridCol w:w="1920"/>
        <w:gridCol w:w="1531"/>
        <w:gridCol w:w="869"/>
      </w:tblGrid>
      <w:tr w:rsidR="00CF5C17" w:rsidRPr="00F12327" w14:paraId="3344443D" w14:textId="77777777" w:rsidTr="00450184">
        <w:trPr>
          <w:trHeight w:val="310"/>
        </w:trPr>
        <w:tc>
          <w:tcPr>
            <w:tcW w:w="2086" w:type="dxa"/>
            <w:tcBorders>
              <w:top w:val="single" w:sz="4" w:space="0" w:color="auto"/>
              <w:bottom w:val="single" w:sz="4" w:space="0" w:color="auto"/>
            </w:tcBorders>
            <w:shd w:val="clear" w:color="auto" w:fill="auto"/>
            <w:noWrap/>
            <w:vAlign w:val="center"/>
            <w:hideMark/>
          </w:tcPr>
          <w:p w14:paraId="796A17F9" w14:textId="77777777" w:rsidR="00CF5C17" w:rsidRPr="00F12327" w:rsidRDefault="00CF5C17" w:rsidP="00450184">
            <w:pPr>
              <w:spacing w:line="276" w:lineRule="auto"/>
              <w:ind w:left="-103"/>
              <w:jc w:val="center"/>
              <w:rPr>
                <w:rFonts w:eastAsia="Times New Roman"/>
                <w:sz w:val="20"/>
                <w:szCs w:val="20"/>
              </w:rPr>
            </w:pPr>
            <w:r w:rsidRPr="00F12327">
              <w:rPr>
                <w:rFonts w:eastAsia="Times New Roman"/>
                <w:sz w:val="20"/>
                <w:szCs w:val="20"/>
              </w:rPr>
              <w:t> </w:t>
            </w:r>
          </w:p>
        </w:tc>
        <w:tc>
          <w:tcPr>
            <w:tcW w:w="1280" w:type="dxa"/>
            <w:tcBorders>
              <w:top w:val="single" w:sz="4" w:space="0" w:color="auto"/>
              <w:bottom w:val="single" w:sz="4" w:space="0" w:color="auto"/>
            </w:tcBorders>
            <w:shd w:val="clear" w:color="auto" w:fill="auto"/>
            <w:noWrap/>
            <w:vAlign w:val="center"/>
            <w:hideMark/>
          </w:tcPr>
          <w:p w14:paraId="7626A896" w14:textId="77777777" w:rsidR="00CF5C17" w:rsidRPr="00F12327" w:rsidRDefault="00CF5C17" w:rsidP="00450184">
            <w:pPr>
              <w:spacing w:line="276" w:lineRule="auto"/>
              <w:ind w:left="-94" w:right="-104"/>
              <w:jc w:val="center"/>
              <w:rPr>
                <w:rFonts w:eastAsia="Times New Roman"/>
                <w:sz w:val="20"/>
                <w:szCs w:val="20"/>
              </w:rPr>
            </w:pPr>
            <w:r w:rsidRPr="00F12327">
              <w:rPr>
                <w:rFonts w:eastAsia="Times New Roman"/>
                <w:sz w:val="20"/>
                <w:szCs w:val="20"/>
              </w:rPr>
              <w:t>Original Sample (O)</w:t>
            </w:r>
          </w:p>
        </w:tc>
        <w:tc>
          <w:tcPr>
            <w:tcW w:w="1280" w:type="dxa"/>
            <w:tcBorders>
              <w:top w:val="single" w:sz="4" w:space="0" w:color="auto"/>
              <w:bottom w:val="single" w:sz="4" w:space="0" w:color="auto"/>
            </w:tcBorders>
            <w:shd w:val="clear" w:color="auto" w:fill="auto"/>
            <w:noWrap/>
            <w:vAlign w:val="center"/>
            <w:hideMark/>
          </w:tcPr>
          <w:p w14:paraId="441E6985" w14:textId="77777777" w:rsidR="00CF5C17" w:rsidRPr="00F12327" w:rsidRDefault="00CF5C17" w:rsidP="00450184">
            <w:pPr>
              <w:spacing w:line="276" w:lineRule="auto"/>
              <w:ind w:left="-112" w:right="-106"/>
              <w:jc w:val="center"/>
              <w:rPr>
                <w:rFonts w:eastAsia="Times New Roman"/>
                <w:sz w:val="20"/>
                <w:szCs w:val="20"/>
              </w:rPr>
            </w:pPr>
            <w:r w:rsidRPr="00F12327">
              <w:rPr>
                <w:rFonts w:eastAsia="Times New Roman"/>
                <w:sz w:val="20"/>
                <w:szCs w:val="20"/>
              </w:rPr>
              <w:t>Sample Mean (M)</w:t>
            </w:r>
          </w:p>
        </w:tc>
        <w:tc>
          <w:tcPr>
            <w:tcW w:w="1920" w:type="dxa"/>
            <w:tcBorders>
              <w:top w:val="single" w:sz="4" w:space="0" w:color="auto"/>
              <w:bottom w:val="single" w:sz="4" w:space="0" w:color="auto"/>
            </w:tcBorders>
            <w:shd w:val="clear" w:color="auto" w:fill="auto"/>
            <w:noWrap/>
            <w:vAlign w:val="center"/>
            <w:hideMark/>
          </w:tcPr>
          <w:p w14:paraId="5DC2E3DD" w14:textId="77777777" w:rsidR="00CF5C17" w:rsidRPr="00F12327" w:rsidRDefault="00CF5C17" w:rsidP="00450184">
            <w:pPr>
              <w:spacing w:line="276" w:lineRule="auto"/>
              <w:ind w:left="-110" w:right="-98"/>
              <w:jc w:val="center"/>
              <w:rPr>
                <w:rFonts w:eastAsia="Times New Roman"/>
                <w:sz w:val="20"/>
                <w:szCs w:val="20"/>
              </w:rPr>
            </w:pPr>
            <w:r w:rsidRPr="00F12327">
              <w:rPr>
                <w:rFonts w:eastAsia="Times New Roman"/>
                <w:sz w:val="20"/>
                <w:szCs w:val="20"/>
              </w:rPr>
              <w:t>Standard Deviation (STDEV)</w:t>
            </w:r>
          </w:p>
        </w:tc>
        <w:tc>
          <w:tcPr>
            <w:tcW w:w="1531" w:type="dxa"/>
            <w:tcBorders>
              <w:top w:val="single" w:sz="4" w:space="0" w:color="auto"/>
              <w:bottom w:val="single" w:sz="4" w:space="0" w:color="auto"/>
            </w:tcBorders>
            <w:shd w:val="clear" w:color="auto" w:fill="auto"/>
            <w:noWrap/>
            <w:vAlign w:val="center"/>
            <w:hideMark/>
          </w:tcPr>
          <w:p w14:paraId="18AC793E" w14:textId="77777777" w:rsidR="00CF5C17" w:rsidRPr="00F12327" w:rsidRDefault="00CF5C17" w:rsidP="00450184">
            <w:pPr>
              <w:spacing w:line="276" w:lineRule="auto"/>
              <w:ind w:left="-106" w:right="-174"/>
              <w:jc w:val="center"/>
              <w:rPr>
                <w:rFonts w:eastAsia="Times New Roman"/>
                <w:sz w:val="20"/>
                <w:szCs w:val="20"/>
              </w:rPr>
            </w:pPr>
            <w:r w:rsidRPr="00F12327">
              <w:rPr>
                <w:rFonts w:eastAsia="Times New Roman"/>
                <w:sz w:val="20"/>
                <w:szCs w:val="20"/>
              </w:rPr>
              <w:t>T Statistics (|O/STDEV|)</w:t>
            </w:r>
          </w:p>
        </w:tc>
        <w:tc>
          <w:tcPr>
            <w:tcW w:w="869" w:type="dxa"/>
            <w:tcBorders>
              <w:top w:val="single" w:sz="4" w:space="0" w:color="auto"/>
              <w:bottom w:val="single" w:sz="4" w:space="0" w:color="auto"/>
            </w:tcBorders>
            <w:shd w:val="clear" w:color="auto" w:fill="auto"/>
            <w:noWrap/>
            <w:vAlign w:val="center"/>
            <w:hideMark/>
          </w:tcPr>
          <w:p w14:paraId="2BB3FED7" w14:textId="77777777" w:rsidR="00CF5C17" w:rsidRPr="00F12327" w:rsidRDefault="00CF5C17" w:rsidP="00450184">
            <w:pPr>
              <w:spacing w:line="276" w:lineRule="auto"/>
              <w:ind w:left="-42" w:right="-142"/>
              <w:jc w:val="center"/>
              <w:rPr>
                <w:rFonts w:eastAsia="Times New Roman"/>
                <w:sz w:val="20"/>
                <w:szCs w:val="20"/>
              </w:rPr>
            </w:pPr>
            <w:r w:rsidRPr="00F12327">
              <w:rPr>
                <w:rFonts w:eastAsia="Times New Roman"/>
                <w:sz w:val="20"/>
                <w:szCs w:val="20"/>
              </w:rPr>
              <w:t>P Values</w:t>
            </w:r>
          </w:p>
        </w:tc>
      </w:tr>
      <w:tr w:rsidR="00CF5C17" w:rsidRPr="00F12327" w14:paraId="43946B7B" w14:textId="77777777" w:rsidTr="00450184">
        <w:trPr>
          <w:trHeight w:val="310"/>
        </w:trPr>
        <w:tc>
          <w:tcPr>
            <w:tcW w:w="2086" w:type="dxa"/>
            <w:tcBorders>
              <w:top w:val="single" w:sz="4" w:space="0" w:color="auto"/>
              <w:bottom w:val="nil"/>
            </w:tcBorders>
            <w:shd w:val="clear" w:color="auto" w:fill="auto"/>
            <w:noWrap/>
            <w:vAlign w:val="center"/>
            <w:hideMark/>
          </w:tcPr>
          <w:p w14:paraId="5CFAB299" w14:textId="77777777" w:rsidR="00CF5C17" w:rsidRPr="00F12327" w:rsidRDefault="00CF5C17" w:rsidP="00450184">
            <w:pPr>
              <w:spacing w:line="276" w:lineRule="auto"/>
              <w:ind w:left="-103"/>
              <w:jc w:val="center"/>
              <w:rPr>
                <w:rFonts w:eastAsia="Times New Roman"/>
                <w:sz w:val="20"/>
                <w:szCs w:val="20"/>
              </w:rPr>
            </w:pPr>
            <w:r w:rsidRPr="00F12327">
              <w:rPr>
                <w:rFonts w:eastAsia="Times New Roman"/>
                <w:sz w:val="20"/>
                <w:szCs w:val="20"/>
              </w:rPr>
              <w:t>VM -&gt; VKS -&gt; NEC</w:t>
            </w:r>
          </w:p>
        </w:tc>
        <w:tc>
          <w:tcPr>
            <w:tcW w:w="1280" w:type="dxa"/>
            <w:tcBorders>
              <w:top w:val="single" w:sz="4" w:space="0" w:color="auto"/>
              <w:bottom w:val="nil"/>
            </w:tcBorders>
            <w:shd w:val="clear" w:color="auto" w:fill="auto"/>
            <w:noWrap/>
            <w:vAlign w:val="center"/>
            <w:hideMark/>
          </w:tcPr>
          <w:p w14:paraId="18A27AA4" w14:textId="77777777" w:rsidR="00CF5C17" w:rsidRPr="00F12327" w:rsidRDefault="00CF5C17" w:rsidP="00450184">
            <w:pPr>
              <w:spacing w:line="276" w:lineRule="auto"/>
              <w:ind w:left="-94" w:right="-104"/>
              <w:jc w:val="center"/>
              <w:rPr>
                <w:rFonts w:eastAsia="Times New Roman"/>
                <w:sz w:val="20"/>
                <w:szCs w:val="20"/>
              </w:rPr>
            </w:pPr>
            <w:r w:rsidRPr="00F12327">
              <w:rPr>
                <w:rFonts w:eastAsia="Times New Roman"/>
                <w:sz w:val="20"/>
                <w:szCs w:val="20"/>
              </w:rPr>
              <w:t>-0,433</w:t>
            </w:r>
          </w:p>
        </w:tc>
        <w:tc>
          <w:tcPr>
            <w:tcW w:w="1280" w:type="dxa"/>
            <w:tcBorders>
              <w:top w:val="single" w:sz="4" w:space="0" w:color="auto"/>
              <w:bottom w:val="nil"/>
            </w:tcBorders>
            <w:shd w:val="clear" w:color="auto" w:fill="auto"/>
            <w:noWrap/>
            <w:vAlign w:val="center"/>
            <w:hideMark/>
          </w:tcPr>
          <w:p w14:paraId="2C479E00" w14:textId="77777777" w:rsidR="00CF5C17" w:rsidRPr="00F12327" w:rsidRDefault="00CF5C17" w:rsidP="00450184">
            <w:pPr>
              <w:spacing w:line="276" w:lineRule="auto"/>
              <w:ind w:left="-112" w:right="-106"/>
              <w:jc w:val="center"/>
              <w:rPr>
                <w:rFonts w:eastAsia="Times New Roman"/>
                <w:sz w:val="20"/>
                <w:szCs w:val="20"/>
              </w:rPr>
            </w:pPr>
            <w:r w:rsidRPr="00F12327">
              <w:rPr>
                <w:rFonts w:eastAsia="Times New Roman"/>
                <w:sz w:val="20"/>
                <w:szCs w:val="20"/>
              </w:rPr>
              <w:t>-0,476</w:t>
            </w:r>
          </w:p>
        </w:tc>
        <w:tc>
          <w:tcPr>
            <w:tcW w:w="1920" w:type="dxa"/>
            <w:tcBorders>
              <w:top w:val="single" w:sz="4" w:space="0" w:color="auto"/>
              <w:bottom w:val="nil"/>
            </w:tcBorders>
            <w:shd w:val="clear" w:color="auto" w:fill="auto"/>
            <w:noWrap/>
            <w:vAlign w:val="center"/>
            <w:hideMark/>
          </w:tcPr>
          <w:p w14:paraId="52853739" w14:textId="77777777" w:rsidR="00CF5C17" w:rsidRPr="00F12327" w:rsidRDefault="00CF5C17" w:rsidP="00450184">
            <w:pPr>
              <w:spacing w:line="276" w:lineRule="auto"/>
              <w:ind w:left="-110" w:right="-98"/>
              <w:jc w:val="center"/>
              <w:rPr>
                <w:rFonts w:eastAsia="Times New Roman"/>
                <w:sz w:val="20"/>
                <w:szCs w:val="20"/>
              </w:rPr>
            </w:pPr>
            <w:r w:rsidRPr="00F12327">
              <w:rPr>
                <w:rFonts w:eastAsia="Times New Roman"/>
                <w:sz w:val="20"/>
                <w:szCs w:val="20"/>
              </w:rPr>
              <w:t>0,095</w:t>
            </w:r>
          </w:p>
        </w:tc>
        <w:tc>
          <w:tcPr>
            <w:tcW w:w="1531" w:type="dxa"/>
            <w:tcBorders>
              <w:top w:val="single" w:sz="4" w:space="0" w:color="auto"/>
              <w:bottom w:val="nil"/>
            </w:tcBorders>
            <w:shd w:val="clear" w:color="auto" w:fill="auto"/>
            <w:noWrap/>
            <w:vAlign w:val="center"/>
            <w:hideMark/>
          </w:tcPr>
          <w:p w14:paraId="5BA45BA6" w14:textId="77777777" w:rsidR="00CF5C17" w:rsidRPr="00F12327" w:rsidRDefault="00CF5C17" w:rsidP="00450184">
            <w:pPr>
              <w:spacing w:line="276" w:lineRule="auto"/>
              <w:ind w:left="-106" w:right="-174"/>
              <w:jc w:val="center"/>
              <w:rPr>
                <w:rFonts w:eastAsia="Times New Roman"/>
                <w:sz w:val="20"/>
                <w:szCs w:val="20"/>
              </w:rPr>
            </w:pPr>
            <w:r w:rsidRPr="00F12327">
              <w:rPr>
                <w:rFonts w:eastAsia="Times New Roman"/>
                <w:sz w:val="20"/>
                <w:szCs w:val="20"/>
              </w:rPr>
              <w:t>4,574</w:t>
            </w:r>
          </w:p>
        </w:tc>
        <w:tc>
          <w:tcPr>
            <w:tcW w:w="869" w:type="dxa"/>
            <w:tcBorders>
              <w:top w:val="single" w:sz="4" w:space="0" w:color="auto"/>
              <w:bottom w:val="nil"/>
            </w:tcBorders>
            <w:shd w:val="clear" w:color="auto" w:fill="auto"/>
            <w:noWrap/>
            <w:vAlign w:val="center"/>
            <w:hideMark/>
          </w:tcPr>
          <w:p w14:paraId="4B5CD641" w14:textId="77777777" w:rsidR="00CF5C17" w:rsidRPr="00F12327" w:rsidRDefault="00CF5C17" w:rsidP="00450184">
            <w:pPr>
              <w:spacing w:line="276" w:lineRule="auto"/>
              <w:ind w:left="-42" w:right="-142"/>
              <w:jc w:val="center"/>
              <w:rPr>
                <w:rFonts w:eastAsia="Times New Roman"/>
                <w:sz w:val="20"/>
                <w:szCs w:val="20"/>
              </w:rPr>
            </w:pPr>
            <w:r w:rsidRPr="00F12327">
              <w:rPr>
                <w:rFonts w:eastAsia="Times New Roman"/>
                <w:sz w:val="20"/>
                <w:szCs w:val="20"/>
              </w:rPr>
              <w:t>0,000</w:t>
            </w:r>
          </w:p>
        </w:tc>
      </w:tr>
      <w:tr w:rsidR="00CF5C17" w:rsidRPr="00F12327" w14:paraId="2D7A9351" w14:textId="77777777" w:rsidTr="00450184">
        <w:trPr>
          <w:trHeight w:val="310"/>
        </w:trPr>
        <w:tc>
          <w:tcPr>
            <w:tcW w:w="2086" w:type="dxa"/>
            <w:tcBorders>
              <w:top w:val="nil"/>
              <w:bottom w:val="single" w:sz="4" w:space="0" w:color="auto"/>
            </w:tcBorders>
            <w:shd w:val="clear" w:color="auto" w:fill="auto"/>
            <w:noWrap/>
            <w:vAlign w:val="center"/>
            <w:hideMark/>
          </w:tcPr>
          <w:p w14:paraId="2FEC2ECB" w14:textId="77777777" w:rsidR="00CF5C17" w:rsidRPr="00F12327" w:rsidRDefault="00CF5C17" w:rsidP="00450184">
            <w:pPr>
              <w:spacing w:line="276" w:lineRule="auto"/>
              <w:ind w:left="-103"/>
              <w:jc w:val="center"/>
              <w:rPr>
                <w:rFonts w:eastAsia="Times New Roman"/>
                <w:sz w:val="20"/>
                <w:szCs w:val="20"/>
              </w:rPr>
            </w:pPr>
            <w:r w:rsidRPr="00F12327">
              <w:rPr>
                <w:rFonts w:eastAsia="Times New Roman"/>
                <w:sz w:val="20"/>
                <w:szCs w:val="20"/>
              </w:rPr>
              <w:t>VM -&gt; VKK -&gt; NEB</w:t>
            </w:r>
          </w:p>
        </w:tc>
        <w:tc>
          <w:tcPr>
            <w:tcW w:w="1280" w:type="dxa"/>
            <w:tcBorders>
              <w:top w:val="nil"/>
              <w:bottom w:val="single" w:sz="4" w:space="0" w:color="auto"/>
            </w:tcBorders>
            <w:shd w:val="clear" w:color="auto" w:fill="auto"/>
            <w:noWrap/>
            <w:vAlign w:val="center"/>
            <w:hideMark/>
          </w:tcPr>
          <w:p w14:paraId="12CBE4CF" w14:textId="77777777" w:rsidR="00CF5C17" w:rsidRPr="00F12327" w:rsidRDefault="00CF5C17" w:rsidP="00450184">
            <w:pPr>
              <w:spacing w:line="276" w:lineRule="auto"/>
              <w:ind w:left="-94" w:right="-104"/>
              <w:jc w:val="center"/>
              <w:rPr>
                <w:rFonts w:eastAsia="Times New Roman"/>
                <w:sz w:val="20"/>
                <w:szCs w:val="20"/>
              </w:rPr>
            </w:pPr>
            <w:r w:rsidRPr="00F12327">
              <w:rPr>
                <w:rFonts w:eastAsia="Times New Roman"/>
                <w:sz w:val="20"/>
                <w:szCs w:val="20"/>
              </w:rPr>
              <w:t>-0,475</w:t>
            </w:r>
          </w:p>
        </w:tc>
        <w:tc>
          <w:tcPr>
            <w:tcW w:w="1280" w:type="dxa"/>
            <w:tcBorders>
              <w:top w:val="nil"/>
              <w:bottom w:val="single" w:sz="4" w:space="0" w:color="auto"/>
            </w:tcBorders>
            <w:shd w:val="clear" w:color="auto" w:fill="auto"/>
            <w:noWrap/>
            <w:vAlign w:val="center"/>
            <w:hideMark/>
          </w:tcPr>
          <w:p w14:paraId="3315A27B" w14:textId="77777777" w:rsidR="00CF5C17" w:rsidRPr="00F12327" w:rsidRDefault="00CF5C17" w:rsidP="00450184">
            <w:pPr>
              <w:spacing w:line="276" w:lineRule="auto"/>
              <w:ind w:left="-112" w:right="-106"/>
              <w:jc w:val="center"/>
              <w:rPr>
                <w:rFonts w:eastAsia="Times New Roman"/>
                <w:sz w:val="20"/>
                <w:szCs w:val="20"/>
              </w:rPr>
            </w:pPr>
            <w:r w:rsidRPr="00F12327">
              <w:rPr>
                <w:rFonts w:eastAsia="Times New Roman"/>
                <w:sz w:val="20"/>
                <w:szCs w:val="20"/>
              </w:rPr>
              <w:t>-0,477</w:t>
            </w:r>
          </w:p>
        </w:tc>
        <w:tc>
          <w:tcPr>
            <w:tcW w:w="1920" w:type="dxa"/>
            <w:tcBorders>
              <w:top w:val="nil"/>
              <w:bottom w:val="single" w:sz="4" w:space="0" w:color="auto"/>
            </w:tcBorders>
            <w:shd w:val="clear" w:color="auto" w:fill="auto"/>
            <w:noWrap/>
            <w:vAlign w:val="center"/>
            <w:hideMark/>
          </w:tcPr>
          <w:p w14:paraId="600714E2" w14:textId="77777777" w:rsidR="00CF5C17" w:rsidRPr="00F12327" w:rsidRDefault="00CF5C17" w:rsidP="00450184">
            <w:pPr>
              <w:spacing w:line="276" w:lineRule="auto"/>
              <w:ind w:left="-110" w:right="-98"/>
              <w:jc w:val="center"/>
              <w:rPr>
                <w:rFonts w:eastAsia="Times New Roman"/>
                <w:sz w:val="20"/>
                <w:szCs w:val="20"/>
              </w:rPr>
            </w:pPr>
            <w:r w:rsidRPr="00F12327">
              <w:rPr>
                <w:rFonts w:eastAsia="Times New Roman"/>
                <w:sz w:val="20"/>
                <w:szCs w:val="20"/>
              </w:rPr>
              <w:t>0,135</w:t>
            </w:r>
          </w:p>
        </w:tc>
        <w:tc>
          <w:tcPr>
            <w:tcW w:w="1531" w:type="dxa"/>
            <w:tcBorders>
              <w:top w:val="nil"/>
              <w:bottom w:val="single" w:sz="4" w:space="0" w:color="auto"/>
            </w:tcBorders>
            <w:shd w:val="clear" w:color="auto" w:fill="auto"/>
            <w:noWrap/>
            <w:vAlign w:val="center"/>
            <w:hideMark/>
          </w:tcPr>
          <w:p w14:paraId="0AB917E4" w14:textId="77777777" w:rsidR="00CF5C17" w:rsidRPr="00F12327" w:rsidRDefault="00CF5C17" w:rsidP="00450184">
            <w:pPr>
              <w:spacing w:line="276" w:lineRule="auto"/>
              <w:ind w:left="-106" w:right="-174"/>
              <w:jc w:val="center"/>
              <w:rPr>
                <w:rFonts w:eastAsia="Times New Roman"/>
                <w:sz w:val="20"/>
                <w:szCs w:val="20"/>
              </w:rPr>
            </w:pPr>
            <w:r w:rsidRPr="00F12327">
              <w:rPr>
                <w:rFonts w:eastAsia="Times New Roman"/>
                <w:sz w:val="20"/>
                <w:szCs w:val="20"/>
              </w:rPr>
              <w:t>3,525</w:t>
            </w:r>
          </w:p>
        </w:tc>
        <w:tc>
          <w:tcPr>
            <w:tcW w:w="869" w:type="dxa"/>
            <w:tcBorders>
              <w:top w:val="nil"/>
              <w:bottom w:val="single" w:sz="4" w:space="0" w:color="auto"/>
            </w:tcBorders>
            <w:shd w:val="clear" w:color="auto" w:fill="auto"/>
            <w:noWrap/>
            <w:vAlign w:val="center"/>
            <w:hideMark/>
          </w:tcPr>
          <w:p w14:paraId="79D64DFB" w14:textId="77777777" w:rsidR="00CF5C17" w:rsidRPr="00F12327" w:rsidRDefault="00CF5C17" w:rsidP="00450184">
            <w:pPr>
              <w:spacing w:line="276" w:lineRule="auto"/>
              <w:ind w:left="-42" w:right="-142"/>
              <w:jc w:val="center"/>
              <w:rPr>
                <w:rFonts w:eastAsia="Times New Roman"/>
                <w:sz w:val="20"/>
                <w:szCs w:val="20"/>
              </w:rPr>
            </w:pPr>
            <w:r w:rsidRPr="00F12327">
              <w:rPr>
                <w:rFonts w:eastAsia="Times New Roman"/>
                <w:sz w:val="20"/>
                <w:szCs w:val="20"/>
              </w:rPr>
              <w:t>0,000</w:t>
            </w:r>
          </w:p>
        </w:tc>
      </w:tr>
    </w:tbl>
    <w:p w14:paraId="52724B17" w14:textId="77777777" w:rsidR="00CF5C17" w:rsidRPr="00F12327" w:rsidRDefault="00CF5C17" w:rsidP="00CF5C17">
      <w:pPr>
        <w:autoSpaceDE w:val="0"/>
        <w:autoSpaceDN w:val="0"/>
        <w:adjustRightInd w:val="0"/>
        <w:spacing w:before="60" w:line="276" w:lineRule="auto"/>
        <w:ind w:firstLine="709"/>
        <w:rPr>
          <w:rFonts w:eastAsia="Times New Roman"/>
        </w:rPr>
      </w:pPr>
      <w:r w:rsidRPr="00F12327">
        <w:t xml:space="preserve">Tabel 10 dapat menunjukan bahwa indikator variabel moneter berpengaruh secara signifikan secara tidak langsung terhadap nilai ekspor CPO maupun karet.Pengaruh variabel moneter secara tidak langsung terhadap nilai ekspor CPO memiliki nilai </w:t>
      </w:r>
      <w:r w:rsidRPr="00F12327">
        <w:rPr>
          <w:i/>
        </w:rPr>
        <w:t>p-value</w:t>
      </w:r>
      <w:r w:rsidRPr="00F12327">
        <w:rPr>
          <w:rFonts w:eastAsia="Times New Roman"/>
        </w:rPr>
        <w:fldChar w:fldCharType="begin"/>
      </w:r>
      <w:r w:rsidRPr="00F12327">
        <w:rPr>
          <w:rFonts w:eastAsia="Times New Roman"/>
        </w:rPr>
        <w:instrText xml:space="preserve"> QUOTE </w:instrText>
      </w:r>
      <w:r w:rsidR="00512891">
        <w:rPr>
          <w:noProof/>
          <w:position w:val="-17"/>
        </w:rPr>
        <w:pict w14:anchorId="60389946">
          <v:shape id="_x0000_i1028" type="#_x0000_t75" alt="" style="width:91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A005D&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0A005D&quot; wsp:rsidP=&quot;000A005D&quot;&gt;&lt;m:oMathPara&gt;&lt;m:oMath&gt;&lt;m:r&gt;&lt;w:rPr&gt;&lt;w:rFonts w:ascii=&quot;Cambria Math&quot; w:h-ansi=&quot;Cambria Math&quot;/&gt;&lt;wx:font wx:val=&quot;Cambria Math&quot;/&gt;&lt;w:i/&gt;&lt;w:sz w:val=&quot;20&quot;/&gt;&lt;w:sz-cs w:val=&quot;20&quot;/&gt;&lt;/w:rPr&gt;&lt;m:t&gt;=0,000&amp;lt;Œ±=0,00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F12327">
        <w:rPr>
          <w:rFonts w:eastAsia="Times New Roman"/>
        </w:rPr>
        <w:instrText xml:space="preserve"> </w:instrText>
      </w:r>
      <w:r w:rsidRPr="00F12327">
        <w:rPr>
          <w:rFonts w:eastAsia="Times New Roman"/>
        </w:rPr>
        <w:fldChar w:fldCharType="separate"/>
      </w:r>
      <w:r w:rsidR="00512891">
        <w:rPr>
          <w:noProof/>
          <w:position w:val="-17"/>
        </w:rPr>
        <w:pict w14:anchorId="6AC62C5A">
          <v:shape id="_x0000_i1027" type="#_x0000_t75" alt="" style="width:91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A005D&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0A005D&quot; wsp:rsidP=&quot;000A005D&quot;&gt;&lt;m:oMathPara&gt;&lt;m:oMath&gt;&lt;m:r&gt;&lt;w:rPr&gt;&lt;w:rFonts w:ascii=&quot;Cambria Math&quot; w:h-ansi=&quot;Cambria Math&quot;/&gt;&lt;wx:font wx:val=&quot;Cambria Math&quot;/&gt;&lt;w:i/&gt;&lt;w:sz w:val=&quot;20&quot;/&gt;&lt;w:sz-cs w:val=&quot;20&quot;/&gt;&lt;/w:rPr&gt;&lt;m:t&gt;=0,000&amp;lt;Œ±=0,00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F12327">
        <w:rPr>
          <w:rFonts w:eastAsia="Times New Roman"/>
        </w:rPr>
        <w:fldChar w:fldCharType="end"/>
      </w:r>
      <w:r w:rsidRPr="00F12327">
        <w:rPr>
          <w:rFonts w:eastAsia="Times New Roman"/>
        </w:rPr>
        <w:t xml:space="preserve">sedangkan pengaruh variabel moneter secara tidak langsung terhadap nilai ekspor karet memiliki </w:t>
      </w:r>
      <w:r w:rsidRPr="00F12327">
        <w:rPr>
          <w:i/>
        </w:rPr>
        <w:t>p-value</w:t>
      </w:r>
      <w:r w:rsidRPr="00F12327">
        <w:rPr>
          <w:rFonts w:eastAsia="Times New Roman"/>
        </w:rPr>
        <w:fldChar w:fldCharType="begin"/>
      </w:r>
      <w:r w:rsidRPr="00F12327">
        <w:rPr>
          <w:rFonts w:eastAsia="Times New Roman"/>
        </w:rPr>
        <w:instrText xml:space="preserve"> QUOTE </w:instrText>
      </w:r>
      <w:r w:rsidR="00512891">
        <w:rPr>
          <w:noProof/>
          <w:position w:val="-17"/>
        </w:rPr>
        <w:pict w14:anchorId="5571192B">
          <v:shape id="_x0000_i1026" type="#_x0000_t75" alt="" style="width:9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85D11&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A85D11&quot; wsp:rsidP=&quot;00A85D11&quot;&gt;&lt;m:oMathPara&gt;&lt;m:oMath&gt;&lt;m:r&gt;&lt;w:rPr&gt;&lt;w:rFonts w:ascii=&quot;Cambria Math&quot; w:h-ansi=&quot;Cambria Math&quot;/&gt;&lt;wx:font wx:val=&quot;Cambria Math&quot;/&gt;&lt;w:i/&gt;&lt;w:sz w:val=&quot;20&quot;/&gt;&lt;w:sz-cs w:val=&quot;20&quot;/&gt;&lt;/w:rPr&gt;&lt;m:t&gt;=0,000&amp;lt;Œ±=0,001,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F12327">
        <w:rPr>
          <w:rFonts w:eastAsia="Times New Roman"/>
        </w:rPr>
        <w:instrText xml:space="preserve"> </w:instrText>
      </w:r>
      <w:r w:rsidRPr="00F12327">
        <w:rPr>
          <w:rFonts w:eastAsia="Times New Roman"/>
        </w:rPr>
        <w:fldChar w:fldCharType="separate"/>
      </w:r>
      <w:r w:rsidR="00512891">
        <w:rPr>
          <w:noProof/>
          <w:position w:val="-17"/>
        </w:rPr>
        <w:pict w14:anchorId="0DD45A64">
          <v:shape id="_x0000_i1025" type="#_x0000_t75" alt="" style="width:9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85D11&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A85D11&quot; wsp:rsidP=&quot;00A85D11&quot;&gt;&lt;m:oMathPara&gt;&lt;m:oMath&gt;&lt;m:r&gt;&lt;w:rPr&gt;&lt;w:rFonts w:ascii=&quot;Cambria Math&quot; w:h-ansi=&quot;Cambria Math&quot;/&gt;&lt;wx:font wx:val=&quot;Cambria Math&quot;/&gt;&lt;w:i/&gt;&lt;w:sz w:val=&quot;20&quot;/&gt;&lt;w:sz-cs w:val=&quot;20&quot;/&gt;&lt;/w:rPr&gt;&lt;m:t&gt;=0,000&amp;lt;Œ±=0,001,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F12327">
        <w:rPr>
          <w:rFonts w:eastAsia="Times New Roman"/>
        </w:rPr>
        <w:fldChar w:fldCharType="end"/>
      </w:r>
      <w:r w:rsidRPr="00F12327">
        <w:rPr>
          <w:rFonts w:eastAsia="Times New Roman"/>
        </w:rPr>
        <w:t xml:space="preserve">artinya variabel moneter memiliki pengaruh secara tidak langsung terhadap nilai ekspor CPO dan nilai eksbor karet.Besarnya koefisien pengaruh variabel moneter secara tidak langsung terhadap nilai ekspor CPO melalui variabel moderasi variabel kebun sawit yaitu-0,433 sedangkan besarnya koefisien pengaruh variabel moneter secara tidak langsung terhadap nilai ekspor karet melalui variabel kebun karet yaitu -0.475, artinya setiap terjadinya penambahan variabel moneter melalui variabel kebun karet sebesar 10 % maka akan menurunkan nilai ekspor CPO sebesar 4,75 per tahunnya. </w:t>
      </w:r>
    </w:p>
    <w:p w14:paraId="05B781D5" w14:textId="77777777" w:rsidR="00CF5C17" w:rsidRPr="00F12327" w:rsidRDefault="00CF5C17" w:rsidP="00CF5C17">
      <w:pPr>
        <w:pStyle w:val="ListParagraph"/>
        <w:tabs>
          <w:tab w:val="left" w:pos="142"/>
        </w:tabs>
        <w:spacing w:after="0" w:line="276" w:lineRule="auto"/>
        <w:ind w:left="0" w:firstLine="709"/>
        <w:rPr>
          <w:rFonts w:cs="Times New Roman"/>
        </w:rPr>
      </w:pPr>
      <w:r w:rsidRPr="00F12327">
        <w:rPr>
          <w:rFonts w:eastAsia="Times New Roman" w:cs="Times New Roman"/>
        </w:rPr>
        <w:t xml:space="preserve">Penelitian ini sejalan dengan teori Pohan (2008), dimana </w:t>
      </w:r>
      <w:r w:rsidRPr="00F12327">
        <w:rPr>
          <w:rFonts w:cs="Times New Roman"/>
        </w:rPr>
        <w:t>efek suku bunga memberikan pengaruh terhadap perkembangan perekonomian sektor luar negeri karena peningkatan permintaan konsumsi barang dan jasa sebagai akibat adanya ekspansi moneter akan mengurangi volume ekspor sehingga juga akan mengurangi nilai ekspor juga. Tidak hanya suku bunga, Hasyim (2016) menyatakan bahwa inflasi yang tinggi tidak akan mendorong perkembangan ekonomi dimana biaya yang terus naik mengakibatkan kegiatan produktif sangat tidak menguntungkan dan akan menimbulkan efek buruk terhadap perdagangan dimana komoditas ekspor tidak dapat bersaing di pasar internasional dan mengakibatkan nilai ekspor menurun.</w:t>
      </w:r>
    </w:p>
    <w:p w14:paraId="6BFC7F00" w14:textId="77777777" w:rsidR="00CF5C17" w:rsidRPr="00F12327" w:rsidRDefault="00CF5C17" w:rsidP="00CF5C17">
      <w:pPr>
        <w:pStyle w:val="ListParagraph"/>
        <w:tabs>
          <w:tab w:val="left" w:pos="142"/>
        </w:tabs>
        <w:spacing w:after="0" w:line="276" w:lineRule="auto"/>
        <w:ind w:left="0" w:firstLine="709"/>
        <w:rPr>
          <w:rFonts w:eastAsia="Times New Roman" w:cs="Times New Roman"/>
        </w:rPr>
      </w:pPr>
      <w:r w:rsidRPr="00F12327">
        <w:rPr>
          <w:rFonts w:eastAsia="Times New Roman" w:cs="Times New Roman"/>
          <w:bCs/>
        </w:rPr>
        <w:t>Sari (2008) menyatakan bahwa sejalan dengan perkembangan luas areal kebun kelapa sawit mengakibatkan produksi minyak kelapa sawit mengalami perkembangan yang pesat pula sehingga mampu melakukan kegiatan ekspor.Selain itu penelitian yang dilakukan oleh Putri dan Ayu (2015) memiliki hasil bahwa</w:t>
      </w:r>
      <w:r w:rsidRPr="00F12327">
        <w:rPr>
          <w:rFonts w:eastAsia="Times New Roman" w:cs="Times New Roman"/>
        </w:rPr>
        <w:t xml:space="preserve"> luas areal lahan secara simultan berpengaruh signifikan terhadap ekspor karet. Apabila luas lahan karet mengalami kenaikan, maka ekspor karet juga akan meningkat. Selain itu Airlangga (2007) menyatakan bahwa setiap kenaikan produksi haruslah disertai dengan adanya peningkatan luas lahan dan juga jumlah tenaga kerja. Jika produksi meningkat maka ekspor juga akan meningkat. Dengan peningkatan produksi maka akan mampu untuk mencukupi kebutuhan dalam negeri dan sebagian dari produksi tersebut dapat di ekspor.</w:t>
      </w:r>
    </w:p>
    <w:p w14:paraId="50A10CCC" w14:textId="77777777" w:rsidR="00CF5C17" w:rsidRPr="00F12327" w:rsidRDefault="00CF5C17" w:rsidP="00CF5C17">
      <w:pPr>
        <w:spacing w:before="120" w:after="120" w:line="276" w:lineRule="auto"/>
        <w:jc w:val="center"/>
        <w:rPr>
          <w:rFonts w:eastAsia="Times New Roman"/>
        </w:rPr>
      </w:pPr>
      <w:r w:rsidRPr="00F12327">
        <w:rPr>
          <w:b/>
        </w:rPr>
        <w:t>KESIMPULAN</w:t>
      </w:r>
    </w:p>
    <w:p w14:paraId="4D74DA3B" w14:textId="77777777" w:rsidR="00CF5C17" w:rsidRPr="00F12327" w:rsidRDefault="00CF5C17" w:rsidP="00CF5C17">
      <w:pPr>
        <w:spacing w:line="276" w:lineRule="auto"/>
        <w:ind w:firstLine="709"/>
        <w:rPr>
          <w:rFonts w:eastAsia="Times New Roman"/>
        </w:rPr>
      </w:pPr>
      <w:r w:rsidRPr="00F12327">
        <w:t>Berdasarkan hasil penelitian dan pembahasan yang telah dilakukan, maka disimpulkan bahwa</w:t>
      </w:r>
      <w:r w:rsidRPr="00F12327">
        <w:rPr>
          <w:rFonts w:eastAsia="Times New Roman"/>
        </w:rPr>
        <w:t xml:space="preserve"> inflasi yang terjadi pada periode tahun 2000-2016 mengalami fluktuasi yang cenderung menurun dengan laju perkembangan 14,85 % yang tergolong sedang dan suku bunga memiliki laju perkembangan -3,57 % yang cenderung menurun. Luas lahan dan jumlah petani dari tanaman kelapa sawit dan karet, p</w:t>
      </w:r>
      <w:r w:rsidRPr="00F12327">
        <w:t>roduksi kelapa sawit dan karet, serta harga CPO dan karet</w:t>
      </w:r>
      <w:r w:rsidRPr="00F12327">
        <w:rPr>
          <w:rFonts w:eastAsia="Times New Roman"/>
        </w:rPr>
        <w:t xml:space="preserve"> mengalami fluktuasi yang cenderung meningkat</w:t>
      </w:r>
      <w:r w:rsidRPr="00F12327">
        <w:t xml:space="preserve">. PDRB mengalami fluktuasi dengan laju perkembangan 21,29 %. </w:t>
      </w:r>
      <w:r w:rsidRPr="00F12327">
        <w:rPr>
          <w:rFonts w:eastAsia="Times New Roman"/>
        </w:rPr>
        <w:t>Variabel moneter secara langsung dan tidak langsung memiliki pengaruh negatif terhadap nilai ekspor CPO di Provinsi Jambi dan memiliki signifikansi yang sangat nyata, begitu pula pengaruh langsung dan tidak langsung variabel moneter terhadap nilai ekspor karet di Provinsi Jambi yang memiliki hubungan negatifdan signifikansi yang sangat nyata.</w:t>
      </w:r>
    </w:p>
    <w:p w14:paraId="16E4E766" w14:textId="77777777" w:rsidR="00CF5C17" w:rsidRPr="00F12327" w:rsidRDefault="00CF5C17" w:rsidP="00CF5C17">
      <w:pPr>
        <w:spacing w:line="276" w:lineRule="auto"/>
        <w:ind w:firstLine="709"/>
      </w:pPr>
    </w:p>
    <w:p w14:paraId="668DDEFD" w14:textId="77777777" w:rsidR="00CF5C17" w:rsidRPr="00F12327" w:rsidRDefault="00CF5C17" w:rsidP="00CF5C17">
      <w:pPr>
        <w:pStyle w:val="ListParagraph"/>
        <w:spacing w:after="120" w:line="276" w:lineRule="auto"/>
        <w:ind w:left="0"/>
        <w:contextualSpacing w:val="0"/>
        <w:jc w:val="center"/>
        <w:rPr>
          <w:rFonts w:eastAsia="Times New Roman" w:cs="Times New Roman"/>
        </w:rPr>
      </w:pPr>
      <w:r w:rsidRPr="00F12327">
        <w:rPr>
          <w:b/>
        </w:rPr>
        <w:t>DAFTAR PUSTAKA</w:t>
      </w:r>
    </w:p>
    <w:p w14:paraId="6BB06CD2" w14:textId="77777777" w:rsidR="00CF5C17" w:rsidRPr="00F12327" w:rsidRDefault="00CF5C17" w:rsidP="00CF5C17">
      <w:pPr>
        <w:autoSpaceDE w:val="0"/>
        <w:autoSpaceDN w:val="0"/>
        <w:adjustRightInd w:val="0"/>
        <w:spacing w:after="120" w:line="240" w:lineRule="auto"/>
        <w:ind w:left="567" w:hanging="567"/>
      </w:pPr>
      <w:r w:rsidRPr="00F12327">
        <w:t xml:space="preserve">Airlangga, Brahma. 2007. Analisis Pengaruh Jumlah Produksi Kelapa Sawit, Harga dan Kurs Dollar Amerika Terhadap Volume Ekspor Minyak Kelapa Sawit Indonesia Periode 1994-2006. </w:t>
      </w:r>
      <w:r w:rsidRPr="00F12327">
        <w:rPr>
          <w:i/>
        </w:rPr>
        <w:t>Skripsi</w:t>
      </w:r>
      <w:r w:rsidRPr="00F12327">
        <w:t>.Denpasar. Jurusan Ilmu Ekonomi. Universitas Udayana.</w:t>
      </w:r>
    </w:p>
    <w:p w14:paraId="6A4B971E" w14:textId="77777777" w:rsidR="00CF5C17" w:rsidRPr="00F12327" w:rsidRDefault="00CF5C17" w:rsidP="00CF5C17">
      <w:pPr>
        <w:pStyle w:val="ListParagraph"/>
        <w:tabs>
          <w:tab w:val="left" w:pos="142"/>
        </w:tabs>
        <w:spacing w:after="120" w:line="240" w:lineRule="auto"/>
        <w:ind w:left="567" w:hanging="567"/>
        <w:contextualSpacing w:val="0"/>
        <w:rPr>
          <w:rFonts w:cs="Times New Roman"/>
        </w:rPr>
      </w:pPr>
      <w:r w:rsidRPr="00F12327">
        <w:rPr>
          <w:rFonts w:cs="Times New Roman"/>
        </w:rPr>
        <w:t xml:space="preserve">Badan Pusat Statistik. 2017. Diunduh dari </w:t>
      </w:r>
      <w:hyperlink r:id="rId30" w:history="1">
        <w:r w:rsidRPr="00F12327">
          <w:rPr>
            <w:rStyle w:val="Hyperlink"/>
            <w:rFonts w:cs="Times New Roman"/>
          </w:rPr>
          <w:t>Https://Jambi.Bps.Go.Id/Statictable /2017/02/27/315/Produksi-Tanaman-Perkebunan-Menurut-Jenis-Tanaman-Di-Pro Vinsi-Jambi-Tahun-2011---2015-.Html</w:t>
        </w:r>
      </w:hyperlink>
      <w:r w:rsidRPr="00F12327">
        <w:rPr>
          <w:rFonts w:cs="Times New Roman"/>
        </w:rPr>
        <w:t>. (Diakses 15 Januari 2018).</w:t>
      </w:r>
    </w:p>
    <w:p w14:paraId="70F14A37" w14:textId="77777777" w:rsidR="00CF5C17" w:rsidRPr="00F12327" w:rsidRDefault="00CF5C17" w:rsidP="00CF5C17">
      <w:pPr>
        <w:pStyle w:val="ListParagraph"/>
        <w:tabs>
          <w:tab w:val="left" w:pos="142"/>
        </w:tabs>
        <w:spacing w:after="120" w:line="240" w:lineRule="auto"/>
        <w:ind w:left="567" w:hanging="567"/>
        <w:contextualSpacing w:val="0"/>
        <w:rPr>
          <w:rFonts w:cs="Times New Roman"/>
        </w:rPr>
      </w:pPr>
      <w:r w:rsidRPr="00F12327">
        <w:rPr>
          <w:rFonts w:cs="Times New Roman"/>
        </w:rPr>
        <w:t xml:space="preserve">Bank Indonesia. 2013. Transmisi Kebijakan Moneter. Diunduh dari: </w:t>
      </w:r>
      <w:hyperlink r:id="rId31" w:history="1">
        <w:r w:rsidRPr="00F12327">
          <w:rPr>
            <w:rStyle w:val="Hyperlink"/>
            <w:rFonts w:cs="Times New Roman"/>
          </w:rPr>
          <w:t>http://www.bi.go.id/id/moneter/transmisi-kebijakan/Contents/Default.aspx</w:t>
        </w:r>
      </w:hyperlink>
      <w:r w:rsidRPr="00F12327">
        <w:rPr>
          <w:rFonts w:cs="Times New Roman"/>
        </w:rPr>
        <w:t>. (Diakses 18 Februari 2018).</w:t>
      </w:r>
    </w:p>
    <w:p w14:paraId="73B90488" w14:textId="77777777" w:rsidR="00CF5C17" w:rsidRPr="00F12327" w:rsidRDefault="00CF5C17" w:rsidP="00CF5C17">
      <w:pPr>
        <w:pStyle w:val="ListParagraph"/>
        <w:tabs>
          <w:tab w:val="left" w:pos="142"/>
        </w:tabs>
        <w:spacing w:after="120" w:line="240" w:lineRule="auto"/>
        <w:ind w:left="567" w:hanging="567"/>
        <w:contextualSpacing w:val="0"/>
        <w:rPr>
          <w:rFonts w:cs="Times New Roman"/>
        </w:rPr>
      </w:pPr>
      <w:r w:rsidRPr="00F12327">
        <w:rPr>
          <w:rFonts w:cs="Times New Roman"/>
        </w:rPr>
        <w:t>Hasyim, A. Ibrahim. 2016. Ekonomi Makro. Jakarta: Prenadamedia Grup.</w:t>
      </w:r>
    </w:p>
    <w:p w14:paraId="1BEFCC9F" w14:textId="77777777" w:rsidR="00CF5C17" w:rsidRPr="00F12327" w:rsidRDefault="00CF5C17" w:rsidP="00CF5C17">
      <w:pPr>
        <w:pStyle w:val="ListParagraph"/>
        <w:tabs>
          <w:tab w:val="left" w:pos="142"/>
        </w:tabs>
        <w:spacing w:after="120" w:line="240" w:lineRule="auto"/>
        <w:ind w:left="567" w:hanging="567"/>
        <w:contextualSpacing w:val="0"/>
        <w:rPr>
          <w:rFonts w:cs="Times New Roman"/>
        </w:rPr>
      </w:pPr>
      <w:r w:rsidRPr="00F12327">
        <w:rPr>
          <w:rFonts w:cs="Times New Roman"/>
        </w:rPr>
        <w:t xml:space="preserve">Jaya dan Sumertajaya.2008. </w:t>
      </w:r>
      <w:r w:rsidRPr="00F12327">
        <w:rPr>
          <w:rFonts w:cs="Times New Roman"/>
          <w:bCs/>
        </w:rPr>
        <w:t xml:space="preserve">Pemodelan Persamaan Struktural dengan </w:t>
      </w:r>
      <w:r w:rsidRPr="00F12327">
        <w:rPr>
          <w:rFonts w:cs="Times New Roman"/>
          <w:bCs/>
          <w:i/>
        </w:rPr>
        <w:t>Partial Least Square</w:t>
      </w:r>
      <w:r w:rsidRPr="00F12327">
        <w:rPr>
          <w:rFonts w:cs="Times New Roman"/>
          <w:bCs/>
        </w:rPr>
        <w:t>.</w:t>
      </w:r>
      <w:r w:rsidRPr="00F12327">
        <w:rPr>
          <w:rFonts w:cs="Times New Roman"/>
        </w:rPr>
        <w:t>Semnas Matematika dan Pendidikan Matematika. Hal: 118-132.</w:t>
      </w:r>
    </w:p>
    <w:p w14:paraId="5989A2F0" w14:textId="77777777" w:rsidR="00CF5C17" w:rsidRPr="00F12327" w:rsidRDefault="00CF5C17" w:rsidP="00CF5C17">
      <w:pPr>
        <w:spacing w:after="120" w:line="240" w:lineRule="auto"/>
        <w:rPr>
          <w:rFonts w:eastAsia="Times New Roman"/>
        </w:rPr>
      </w:pPr>
      <w:r w:rsidRPr="00F12327">
        <w:rPr>
          <w:rFonts w:eastAsia="Times New Roman"/>
        </w:rPr>
        <w:t>Mankiw, N.G, 2006. Pengantar Ekonomi Edisi Kedua. Jakarta: Erlangga.</w:t>
      </w:r>
    </w:p>
    <w:p w14:paraId="103CAD5A" w14:textId="77777777" w:rsidR="00CF5C17" w:rsidRPr="00F12327" w:rsidRDefault="00CF5C17" w:rsidP="00CF5C17">
      <w:pPr>
        <w:pStyle w:val="ListParagraph"/>
        <w:tabs>
          <w:tab w:val="left" w:pos="142"/>
        </w:tabs>
        <w:spacing w:after="120" w:line="240" w:lineRule="auto"/>
        <w:ind w:left="567" w:hanging="567"/>
        <w:contextualSpacing w:val="0"/>
        <w:rPr>
          <w:rFonts w:cs="Times New Roman"/>
          <w:bCs/>
        </w:rPr>
      </w:pPr>
      <w:r w:rsidRPr="00F12327">
        <w:rPr>
          <w:rFonts w:cs="Times New Roman"/>
          <w:bCs/>
        </w:rPr>
        <w:t>Nainggolan ES, Edison dan Fahoni Z. 2014. Analisis Faktor-faktor yang Mempengaruhi Nilai Ekspor</w:t>
      </w:r>
      <w:r w:rsidRPr="00F12327">
        <w:rPr>
          <w:rFonts w:cs="Times New Roman"/>
          <w:bCs/>
          <w:i/>
        </w:rPr>
        <w:t xml:space="preserve"> Crumb Rubber </w:t>
      </w:r>
      <w:r w:rsidRPr="00F12327">
        <w:rPr>
          <w:rFonts w:cs="Times New Roman"/>
          <w:bCs/>
        </w:rPr>
        <w:t>di Provinsi Jambi. Jambi: Sosio Ekonomi Bisnis. 17(2): 52-62.</w:t>
      </w:r>
    </w:p>
    <w:p w14:paraId="02D31936" w14:textId="77777777" w:rsidR="00CF5C17" w:rsidRPr="00F12327" w:rsidRDefault="00CF5C17" w:rsidP="00CF5C17">
      <w:pPr>
        <w:pStyle w:val="ListParagraph"/>
        <w:tabs>
          <w:tab w:val="left" w:pos="142"/>
        </w:tabs>
        <w:spacing w:after="120" w:line="240" w:lineRule="auto"/>
        <w:ind w:left="567" w:hanging="567"/>
        <w:contextualSpacing w:val="0"/>
        <w:rPr>
          <w:rFonts w:eastAsia="Times New Roman" w:cs="Times New Roman"/>
          <w:bCs/>
        </w:rPr>
      </w:pPr>
      <w:r w:rsidRPr="00F12327">
        <w:rPr>
          <w:rFonts w:eastAsia="Times New Roman" w:cs="Times New Roman"/>
          <w:bCs/>
        </w:rPr>
        <w:t xml:space="preserve">Pohan, Aulia. 2008. Potret Kebijakan Moneter Indonesia. Jakarta: PT Raja Grafindo Persada. </w:t>
      </w:r>
    </w:p>
    <w:p w14:paraId="777AD2FA" w14:textId="77777777" w:rsidR="00CF5C17" w:rsidRPr="00F12327" w:rsidRDefault="00CF5C17" w:rsidP="00CF5C17">
      <w:pPr>
        <w:autoSpaceDE w:val="0"/>
        <w:autoSpaceDN w:val="0"/>
        <w:adjustRightInd w:val="0"/>
        <w:spacing w:after="120" w:line="240" w:lineRule="auto"/>
        <w:ind w:left="567" w:hanging="567"/>
      </w:pPr>
      <w:r w:rsidRPr="00F12327">
        <w:t xml:space="preserve">Putri dan Ayu. 2015. </w:t>
      </w:r>
      <w:r w:rsidRPr="00F12327">
        <w:rPr>
          <w:bCs/>
        </w:rPr>
        <w:t xml:space="preserve">Pengaruh Jumlah Produksi, Kurs Dollar Amerika Serikat dan Luas Areal Lahan Terhadap Ekspor Karet Indonesia Tahun 1993-2013. Bali: </w:t>
      </w:r>
      <w:r w:rsidRPr="00F12327">
        <w:t>E-Jurnal Ep Unud. 4(2): Hal 80–89.</w:t>
      </w:r>
    </w:p>
    <w:p w14:paraId="3DFCC107" w14:textId="77777777" w:rsidR="00CF5C17" w:rsidRPr="00F12327" w:rsidRDefault="00CF5C17" w:rsidP="00CF5C17">
      <w:pPr>
        <w:autoSpaceDE w:val="0"/>
        <w:autoSpaceDN w:val="0"/>
        <w:adjustRightInd w:val="0"/>
        <w:spacing w:afterLines="120" w:after="288" w:line="240" w:lineRule="auto"/>
        <w:ind w:left="567" w:hanging="567"/>
        <w:rPr>
          <w:bCs/>
        </w:rPr>
      </w:pPr>
      <w:r w:rsidRPr="00F12327">
        <w:rPr>
          <w:bCs/>
        </w:rPr>
        <w:t xml:space="preserve">Satya, Vendi E. 2015. Dampak Penurunan BI </w:t>
      </w:r>
      <w:r w:rsidRPr="00F12327">
        <w:rPr>
          <w:bCs/>
          <w:i/>
        </w:rPr>
        <w:t>Rate</w:t>
      </w:r>
      <w:r w:rsidRPr="00F12327">
        <w:rPr>
          <w:bCs/>
        </w:rPr>
        <w:t xml:space="preserve"> Terhadap Perekonomian Nasional. Jakarta: Info Singkat (Ekonomi dan Kebijakan Publik). 7(4): 13-16.</w:t>
      </w:r>
    </w:p>
    <w:p w14:paraId="507803E9" w14:textId="77777777" w:rsidR="00456405" w:rsidRPr="00CF5C17" w:rsidRDefault="00512891" w:rsidP="00CF5C17"/>
    <w:sectPr w:rsidR="00456405" w:rsidRPr="00CF5C17" w:rsidSect="00B325F9">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6B6D9" w14:textId="77777777" w:rsidR="00512891" w:rsidRDefault="00512891" w:rsidP="0005643A">
      <w:pPr>
        <w:spacing w:line="240" w:lineRule="auto"/>
      </w:pPr>
      <w:r>
        <w:separator/>
      </w:r>
    </w:p>
  </w:endnote>
  <w:endnote w:type="continuationSeparator" w:id="0">
    <w:p w14:paraId="24CADC24" w14:textId="77777777" w:rsidR="00512891" w:rsidRDefault="00512891" w:rsidP="00056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78807828"/>
      <w:docPartObj>
        <w:docPartGallery w:val="Page Numbers (Bottom of Page)"/>
        <w:docPartUnique/>
      </w:docPartObj>
    </w:sdtPr>
    <w:sdtContent>
      <w:p w14:paraId="5FEA07D3" w14:textId="663AC554" w:rsidR="007B4F9A" w:rsidRDefault="007B4F9A"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BC3FD7" w14:textId="77777777" w:rsidR="007B4F9A" w:rsidRDefault="007B4F9A" w:rsidP="007B4F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0397020"/>
      <w:docPartObj>
        <w:docPartGallery w:val="Page Numbers (Bottom of Page)"/>
        <w:docPartUnique/>
      </w:docPartObj>
    </w:sdtPr>
    <w:sdtContent>
      <w:p w14:paraId="2BFB4D8B" w14:textId="3B9DDC6F" w:rsidR="007B4F9A" w:rsidRDefault="007B4F9A"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983C80C" w14:textId="77777777" w:rsidR="00CF5C17" w:rsidRDefault="00CF5C17" w:rsidP="007B4F9A">
    <w:pPr>
      <w:pStyle w:val="Footer"/>
      <w:ind w:right="360"/>
      <w:jc w:val="center"/>
    </w:pPr>
  </w:p>
  <w:p w14:paraId="5F9E6114" w14:textId="77777777" w:rsidR="00CF5C17" w:rsidRPr="005908F9" w:rsidRDefault="00CF5C17" w:rsidP="003F6E02">
    <w:pPr>
      <w:pStyle w:val="Footer"/>
      <w:tabs>
        <w:tab w:val="center" w:pos="3969"/>
        <w:tab w:val="left" w:pos="605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90EF2" w14:textId="77777777" w:rsidR="00512891" w:rsidRDefault="00512891" w:rsidP="0005643A">
      <w:pPr>
        <w:spacing w:line="240" w:lineRule="auto"/>
      </w:pPr>
      <w:r>
        <w:separator/>
      </w:r>
    </w:p>
  </w:footnote>
  <w:footnote w:type="continuationSeparator" w:id="0">
    <w:p w14:paraId="12F44BEB" w14:textId="77777777" w:rsidR="00512891" w:rsidRDefault="00512891" w:rsidP="00056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B9997" w14:textId="77777777" w:rsidR="00CF5C17" w:rsidRPr="00A15791" w:rsidRDefault="00CF5C17" w:rsidP="003F6E02">
    <w:pPr>
      <w:pStyle w:val="Header"/>
      <w:tabs>
        <w:tab w:val="left" w:pos="450"/>
      </w:tabs>
      <w:rPr>
        <w:i/>
        <w:iCs/>
        <w:lang w:val="id-ID"/>
      </w:rPr>
    </w:pPr>
    <w:r>
      <w:rPr>
        <w:i/>
        <w:iCs/>
        <w:lang w:val="id-ID"/>
      </w:rPr>
      <w:t>Journal Of Agribusi</w:t>
    </w:r>
    <w:r w:rsidRPr="00A15791">
      <w:rPr>
        <w:i/>
        <w:iCs/>
        <w:lang w:val="id-ID"/>
      </w:rPr>
      <w:t>ne</w:t>
    </w:r>
    <w:r>
      <w:rPr>
        <w:i/>
        <w:iCs/>
        <w:lang w:val="id-ID"/>
      </w:rPr>
      <w:t>s</w:t>
    </w:r>
    <w:r w:rsidRPr="00A15791">
      <w:rPr>
        <w:i/>
        <w:iCs/>
        <w:lang w:val="id-ID"/>
      </w:rPr>
      <w:t>s and Local Wisdom</w:t>
    </w:r>
  </w:p>
  <w:p w14:paraId="6FE020C7" w14:textId="77777777" w:rsidR="00CF5C17" w:rsidRPr="00A15791" w:rsidRDefault="00CF5C17" w:rsidP="003F6E02">
    <w:pPr>
      <w:pStyle w:val="Header"/>
      <w:tabs>
        <w:tab w:val="left" w:pos="450"/>
      </w:tabs>
      <w:rPr>
        <w:i/>
        <w:iCs/>
      </w:rPr>
    </w:pPr>
    <w:r>
      <w:rPr>
        <w:i/>
        <w:iCs/>
        <w:lang w:val="id-ID"/>
      </w:rPr>
      <w:t>eISSN</w:t>
    </w:r>
    <w:r w:rsidRPr="00A15791">
      <w:rPr>
        <w:i/>
        <w:iCs/>
        <w:lang w:val="id-ID"/>
      </w:rPr>
      <w:t>:2621-1300 (e) ; 2621-1297 (p), volume 2. No</w:t>
    </w:r>
    <w:r>
      <w:rPr>
        <w:i/>
        <w:iCs/>
        <w:lang w:val="id-ID"/>
      </w:rPr>
      <w:t xml:space="preserve">.1 Juni </w:t>
    </w:r>
    <w:r w:rsidRPr="00A15791">
      <w:rPr>
        <w:i/>
        <w:iCs/>
        <w:lang w:val="id-ID"/>
      </w:rPr>
      <w:t>2019</w:t>
    </w:r>
    <w:r w:rsidRPr="00A15791">
      <w:rPr>
        <w:i/>
        <w:iCs/>
      </w:rPr>
      <w:tab/>
    </w:r>
  </w:p>
  <w:p w14:paraId="045653DB" w14:textId="77777777" w:rsidR="00CF5C17" w:rsidRDefault="00CF5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D571" w14:textId="77777777" w:rsidR="0005643A" w:rsidRPr="00A15791" w:rsidRDefault="0005643A" w:rsidP="0005643A">
    <w:pPr>
      <w:pStyle w:val="Header"/>
      <w:tabs>
        <w:tab w:val="left" w:pos="450"/>
      </w:tabs>
      <w:rPr>
        <w:i/>
        <w:iCs/>
        <w:lang w:val="id-ID"/>
      </w:rPr>
    </w:pPr>
    <w:r>
      <w:rPr>
        <w:i/>
        <w:iCs/>
        <w:lang w:val="id-ID"/>
      </w:rPr>
      <w:t>Journal Of Agribusi</w:t>
    </w:r>
    <w:r w:rsidRPr="00A15791">
      <w:rPr>
        <w:i/>
        <w:iCs/>
        <w:lang w:val="id-ID"/>
      </w:rPr>
      <w:t>ne</w:t>
    </w:r>
    <w:r>
      <w:rPr>
        <w:i/>
        <w:iCs/>
        <w:lang w:val="id-ID"/>
      </w:rPr>
      <w:t>s</w:t>
    </w:r>
    <w:r w:rsidRPr="00A15791">
      <w:rPr>
        <w:i/>
        <w:iCs/>
        <w:lang w:val="id-ID"/>
      </w:rPr>
      <w:t>s and Local Wisdom</w:t>
    </w:r>
  </w:p>
  <w:p w14:paraId="29420B05" w14:textId="77777777" w:rsidR="0005643A" w:rsidRPr="00A15791" w:rsidRDefault="0005643A" w:rsidP="0005643A">
    <w:pPr>
      <w:pStyle w:val="Header"/>
      <w:tabs>
        <w:tab w:val="left" w:pos="450"/>
      </w:tabs>
      <w:rPr>
        <w:i/>
        <w:iCs/>
      </w:rPr>
    </w:pPr>
    <w:r>
      <w:rPr>
        <w:i/>
        <w:iCs/>
        <w:lang w:val="id-ID"/>
      </w:rPr>
      <w:t>eISSN</w:t>
    </w:r>
    <w:r w:rsidRPr="00A15791">
      <w:rPr>
        <w:i/>
        <w:iCs/>
        <w:lang w:val="id-ID"/>
      </w:rPr>
      <w:t>:2621-1300 (e) ; 2621-1297 (p), volume 2. No</w:t>
    </w:r>
    <w:r>
      <w:rPr>
        <w:i/>
        <w:iCs/>
        <w:lang w:val="id-ID"/>
      </w:rPr>
      <w:t xml:space="preserve">.1 Juni </w:t>
    </w:r>
    <w:r w:rsidRPr="00A15791">
      <w:rPr>
        <w:i/>
        <w:iCs/>
        <w:lang w:val="id-ID"/>
      </w:rPr>
      <w:t>2019</w:t>
    </w:r>
    <w:r w:rsidRPr="00A15791">
      <w:rPr>
        <w:i/>
        <w:iCs/>
      </w:rPr>
      <w:tab/>
    </w:r>
  </w:p>
  <w:p w14:paraId="06567288" w14:textId="77777777" w:rsidR="0005643A" w:rsidRDefault="00056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0114F8"/>
    <w:multiLevelType w:val="hybridMultilevel"/>
    <w:tmpl w:val="D4C4E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D6AA8"/>
    <w:multiLevelType w:val="hybridMultilevel"/>
    <w:tmpl w:val="C3E83558"/>
    <w:lvl w:ilvl="0" w:tplc="D10093C0">
      <w:start w:val="15"/>
      <w:numFmt w:val="bullet"/>
      <w:lvlText w:val="-"/>
      <w:lvlJc w:val="left"/>
      <w:pPr>
        <w:ind w:left="720" w:hanging="360"/>
      </w:pPr>
      <w:rPr>
        <w:rFonts w:ascii="Calibri" w:eastAsia="Times New Roman"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466598B"/>
    <w:multiLevelType w:val="hybridMultilevel"/>
    <w:tmpl w:val="CE44B11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F136F46"/>
    <w:multiLevelType w:val="multilevel"/>
    <w:tmpl w:val="4E44047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F607B0B"/>
    <w:multiLevelType w:val="hybridMultilevel"/>
    <w:tmpl w:val="555E4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811D56"/>
    <w:multiLevelType w:val="hybridMultilevel"/>
    <w:tmpl w:val="6B0C47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D3A6389"/>
    <w:multiLevelType w:val="hybridMultilevel"/>
    <w:tmpl w:val="746268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2B6EF6"/>
    <w:multiLevelType w:val="multilevel"/>
    <w:tmpl w:val="53EC1556"/>
    <w:lvl w:ilvl="0">
      <w:start w:val="1"/>
      <w:numFmt w:val="decimal"/>
      <w:lvlText w:val="%1."/>
      <w:lvlJc w:val="left"/>
      <w:pPr>
        <w:ind w:left="1211" w:hanging="360"/>
      </w:pPr>
      <w:rPr>
        <w:rFonts w:hint="default"/>
        <w:vertAlign w:val="superscrip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1D02F02"/>
    <w:multiLevelType w:val="hybridMultilevel"/>
    <w:tmpl w:val="1562A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3E8712C2"/>
    <w:multiLevelType w:val="hybridMultilevel"/>
    <w:tmpl w:val="A56001D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FC111D7"/>
    <w:multiLevelType w:val="multilevel"/>
    <w:tmpl w:val="434C11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6503D0"/>
    <w:multiLevelType w:val="hybridMultilevel"/>
    <w:tmpl w:val="D068C70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2237C7D"/>
    <w:multiLevelType w:val="hybridMultilevel"/>
    <w:tmpl w:val="52A27DA6"/>
    <w:lvl w:ilvl="0" w:tplc="C0228FE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36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99777B"/>
    <w:multiLevelType w:val="hybridMultilevel"/>
    <w:tmpl w:val="073607FE"/>
    <w:lvl w:ilvl="0" w:tplc="12B88470">
      <w:start w:val="1"/>
      <w:numFmt w:val="decimal"/>
      <w:lvlText w:val="%1."/>
      <w:lvlJc w:val="left"/>
      <w:pPr>
        <w:tabs>
          <w:tab w:val="num" w:pos="360"/>
        </w:tabs>
        <w:ind w:left="360" w:hanging="360"/>
      </w:pPr>
      <w:rPr>
        <w:rFonts w:ascii="Times New Roman" w:eastAsia="Times New Roman" w:hAnsi="Times New Roman" w:cs="Times New Roman"/>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4BD5ADF"/>
    <w:multiLevelType w:val="hybridMultilevel"/>
    <w:tmpl w:val="65281FAA"/>
    <w:lvl w:ilvl="0" w:tplc="3B5A54BA">
      <w:start w:val="1"/>
      <w:numFmt w:val="decimal"/>
      <w:lvlText w:val="%1)"/>
      <w:lvlJc w:val="left"/>
      <w:pPr>
        <w:ind w:left="720" w:hanging="360"/>
      </w:pPr>
      <w:rPr>
        <w:rFonts w:hint="default"/>
        <w:spacing w:val="-28"/>
        <w:kern w:val="16"/>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6F747DD"/>
    <w:multiLevelType w:val="multilevel"/>
    <w:tmpl w:val="3CE44A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A2E08AC"/>
    <w:multiLevelType w:val="multilevel"/>
    <w:tmpl w:val="23920C02"/>
    <w:lvl w:ilvl="0">
      <w:start w:val="1"/>
      <w:numFmt w:val="decimal"/>
      <w:lvlText w:val="%1."/>
      <w:lvlJc w:val="left"/>
      <w:pPr>
        <w:ind w:left="720" w:hanging="360"/>
      </w:pPr>
      <w:rPr>
        <w:rFonts w:hint="default"/>
        <w:color w:val="00000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5A2C9C"/>
    <w:multiLevelType w:val="hybridMultilevel"/>
    <w:tmpl w:val="2CC29096"/>
    <w:lvl w:ilvl="0" w:tplc="4CA0017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507878"/>
    <w:multiLevelType w:val="multilevel"/>
    <w:tmpl w:val="D278C4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8253BE"/>
    <w:multiLevelType w:val="multilevel"/>
    <w:tmpl w:val="E892EB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9002FA2"/>
    <w:multiLevelType w:val="hybridMultilevel"/>
    <w:tmpl w:val="3A403558"/>
    <w:lvl w:ilvl="0" w:tplc="9C2A71C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45551"/>
    <w:multiLevelType w:val="hybridMultilevel"/>
    <w:tmpl w:val="95C88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0100CFA"/>
    <w:multiLevelType w:val="hybridMultilevel"/>
    <w:tmpl w:val="C4CA2D54"/>
    <w:lvl w:ilvl="0" w:tplc="3ED6104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5" w15:restartNumberingAfterBreak="0">
    <w:nsid w:val="618A3D97"/>
    <w:multiLevelType w:val="hybridMultilevel"/>
    <w:tmpl w:val="B55869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66093D01"/>
    <w:multiLevelType w:val="hybridMultilevel"/>
    <w:tmpl w:val="FA729B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9B80424"/>
    <w:multiLevelType w:val="hybridMultilevel"/>
    <w:tmpl w:val="312CD2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D8A1FBD"/>
    <w:multiLevelType w:val="multilevel"/>
    <w:tmpl w:val="0506F520"/>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EC58AB"/>
    <w:multiLevelType w:val="hybridMultilevel"/>
    <w:tmpl w:val="390CF972"/>
    <w:lvl w:ilvl="0" w:tplc="20A60866">
      <w:start w:val="1"/>
      <w:numFmt w:val="lowerLetter"/>
      <w:lvlText w:val="%1."/>
      <w:lvlJc w:val="left"/>
      <w:pPr>
        <w:ind w:left="786" w:hanging="360"/>
      </w:pPr>
      <w:rPr>
        <w:rFonts w:hint="default"/>
        <w:b w:val="0"/>
        <w:i w:val="0"/>
        <w:sz w:val="24"/>
        <w:szCs w:val="24"/>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1F21AC"/>
    <w:multiLevelType w:val="hybridMultilevel"/>
    <w:tmpl w:val="588C7B28"/>
    <w:lvl w:ilvl="0" w:tplc="C6E2848C">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A276E1D"/>
    <w:multiLevelType w:val="hybridMultilevel"/>
    <w:tmpl w:val="00004AE1"/>
    <w:lvl w:ilvl="0" w:tplc="00003D6C">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C7C75C9"/>
    <w:multiLevelType w:val="multilevel"/>
    <w:tmpl w:val="BDCE3BA0"/>
    <w:lvl w:ilvl="0">
      <w:start w:val="1"/>
      <w:numFmt w:val="decimal"/>
      <w:lvlText w:val="%1."/>
      <w:lvlJc w:val="left"/>
      <w:pPr>
        <w:ind w:left="808" w:hanging="360"/>
      </w:pPr>
      <w:rPr>
        <w:rFonts w:hint="default"/>
      </w:rPr>
    </w:lvl>
    <w:lvl w:ilvl="1">
      <w:start w:val="3"/>
      <w:numFmt w:val="decimal"/>
      <w:isLgl/>
      <w:lvlText w:val="%1.%2."/>
      <w:lvlJc w:val="left"/>
      <w:pPr>
        <w:ind w:left="868" w:hanging="420"/>
      </w:pPr>
      <w:rPr>
        <w:rFonts w:hint="default"/>
      </w:rPr>
    </w:lvl>
    <w:lvl w:ilvl="2">
      <w:start w:val="1"/>
      <w:numFmt w:val="decimal"/>
      <w:isLgl/>
      <w:lvlText w:val="%1.%2.%3."/>
      <w:lvlJc w:val="left"/>
      <w:pPr>
        <w:ind w:left="1168" w:hanging="720"/>
      </w:pPr>
      <w:rPr>
        <w:rFonts w:hint="default"/>
      </w:rPr>
    </w:lvl>
    <w:lvl w:ilvl="3">
      <w:start w:val="1"/>
      <w:numFmt w:val="decimal"/>
      <w:isLgl/>
      <w:lvlText w:val="%1.%2.%3.%4."/>
      <w:lvlJc w:val="left"/>
      <w:pPr>
        <w:ind w:left="1168" w:hanging="720"/>
      </w:pPr>
      <w:rPr>
        <w:rFonts w:hint="default"/>
      </w:rPr>
    </w:lvl>
    <w:lvl w:ilvl="4">
      <w:start w:val="1"/>
      <w:numFmt w:val="decimal"/>
      <w:isLgl/>
      <w:lvlText w:val="%1.%2.%3.%4.%5."/>
      <w:lvlJc w:val="left"/>
      <w:pPr>
        <w:ind w:left="1528" w:hanging="1080"/>
      </w:pPr>
      <w:rPr>
        <w:rFonts w:hint="default"/>
      </w:rPr>
    </w:lvl>
    <w:lvl w:ilvl="5">
      <w:start w:val="1"/>
      <w:numFmt w:val="decimal"/>
      <w:isLgl/>
      <w:lvlText w:val="%1.%2.%3.%4.%5.%6."/>
      <w:lvlJc w:val="left"/>
      <w:pPr>
        <w:ind w:left="1528" w:hanging="1080"/>
      </w:pPr>
      <w:rPr>
        <w:rFonts w:hint="default"/>
      </w:rPr>
    </w:lvl>
    <w:lvl w:ilvl="6">
      <w:start w:val="1"/>
      <w:numFmt w:val="decimal"/>
      <w:isLgl/>
      <w:lvlText w:val="%1.%2.%3.%4.%5.%6.%7."/>
      <w:lvlJc w:val="left"/>
      <w:pPr>
        <w:ind w:left="1888" w:hanging="1440"/>
      </w:pPr>
      <w:rPr>
        <w:rFonts w:hint="default"/>
      </w:rPr>
    </w:lvl>
    <w:lvl w:ilvl="7">
      <w:start w:val="1"/>
      <w:numFmt w:val="decimal"/>
      <w:isLgl/>
      <w:lvlText w:val="%1.%2.%3.%4.%5.%6.%7.%8."/>
      <w:lvlJc w:val="left"/>
      <w:pPr>
        <w:ind w:left="1888" w:hanging="1440"/>
      </w:pPr>
      <w:rPr>
        <w:rFonts w:hint="default"/>
      </w:rPr>
    </w:lvl>
    <w:lvl w:ilvl="8">
      <w:start w:val="1"/>
      <w:numFmt w:val="decimal"/>
      <w:isLgl/>
      <w:lvlText w:val="%1.%2.%3.%4.%5.%6.%7.%8.%9."/>
      <w:lvlJc w:val="left"/>
      <w:pPr>
        <w:ind w:left="2248" w:hanging="1800"/>
      </w:pPr>
      <w:rPr>
        <w:rFonts w:hint="default"/>
      </w:rPr>
    </w:lvl>
  </w:abstractNum>
  <w:num w:numId="1">
    <w:abstractNumId w:val="10"/>
  </w:num>
  <w:num w:numId="2">
    <w:abstractNumId w:val="23"/>
  </w:num>
  <w:num w:numId="3">
    <w:abstractNumId w:val="11"/>
  </w:num>
  <w:num w:numId="4">
    <w:abstractNumId w:val="7"/>
  </w:num>
  <w:num w:numId="5">
    <w:abstractNumId w:val="27"/>
  </w:num>
  <w:num w:numId="6">
    <w:abstractNumId w:val="4"/>
  </w:num>
  <w:num w:numId="7">
    <w:abstractNumId w:val="13"/>
  </w:num>
  <w:num w:numId="8">
    <w:abstractNumId w:val="29"/>
  </w:num>
  <w:num w:numId="9">
    <w:abstractNumId w:val="14"/>
  </w:num>
  <w:num w:numId="10">
    <w:abstractNumId w:val="9"/>
  </w:num>
  <w:num w:numId="11">
    <w:abstractNumId w:val="17"/>
  </w:num>
  <w:num w:numId="12">
    <w:abstractNumId w:val="24"/>
  </w:num>
  <w:num w:numId="13">
    <w:abstractNumId w:val="5"/>
  </w:num>
  <w:num w:numId="14">
    <w:abstractNumId w:val="31"/>
  </w:num>
  <w:num w:numId="15">
    <w:abstractNumId w:val="26"/>
  </w:num>
  <w:num w:numId="16">
    <w:abstractNumId w:val="8"/>
  </w:num>
  <w:num w:numId="17">
    <w:abstractNumId w:val="3"/>
  </w:num>
  <w:num w:numId="18">
    <w:abstractNumId w:val="28"/>
  </w:num>
  <w:num w:numId="19">
    <w:abstractNumId w:val="19"/>
  </w:num>
  <w:num w:numId="20">
    <w:abstractNumId w:val="22"/>
  </w:num>
  <w:num w:numId="21">
    <w:abstractNumId w:val="12"/>
  </w:num>
  <w:num w:numId="22">
    <w:abstractNumId w:val="21"/>
  </w:num>
  <w:num w:numId="23">
    <w:abstractNumId w:val="32"/>
  </w:num>
  <w:num w:numId="24">
    <w:abstractNumId w:val="20"/>
  </w:num>
  <w:num w:numId="25">
    <w:abstractNumId w:val="15"/>
  </w:num>
  <w:num w:numId="26">
    <w:abstractNumId w:val="18"/>
  </w:num>
  <w:num w:numId="27">
    <w:abstractNumId w:val="0"/>
  </w:num>
  <w:num w:numId="28">
    <w:abstractNumId w:val="1"/>
  </w:num>
  <w:num w:numId="29">
    <w:abstractNumId w:val="25"/>
  </w:num>
  <w:num w:numId="30">
    <w:abstractNumId w:val="30"/>
  </w:num>
  <w:num w:numId="31">
    <w:abstractNumId w:val="2"/>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3A"/>
    <w:rsid w:val="00044585"/>
    <w:rsid w:val="0005643A"/>
    <w:rsid w:val="001C094D"/>
    <w:rsid w:val="00231D7D"/>
    <w:rsid w:val="00262BA3"/>
    <w:rsid w:val="00292F7D"/>
    <w:rsid w:val="002A7BDF"/>
    <w:rsid w:val="003D0F35"/>
    <w:rsid w:val="00512891"/>
    <w:rsid w:val="005D2CC3"/>
    <w:rsid w:val="006D4DAC"/>
    <w:rsid w:val="007B4F9A"/>
    <w:rsid w:val="008A06D8"/>
    <w:rsid w:val="00901F0D"/>
    <w:rsid w:val="00B325F9"/>
    <w:rsid w:val="00BA6635"/>
    <w:rsid w:val="00C62452"/>
    <w:rsid w:val="00CC0E93"/>
    <w:rsid w:val="00CD44DD"/>
    <w:rsid w:val="00CD64C4"/>
    <w:rsid w:val="00CF5C17"/>
    <w:rsid w:val="00D8763C"/>
    <w:rsid w:val="00DF6ABC"/>
    <w:rsid w:val="00F64FB7"/>
    <w:rsid w:val="00F9286D"/>
    <w:rsid w:val="00FE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7016"/>
  <w14:defaultImageDpi w14:val="32767"/>
  <w15:chartTrackingRefBased/>
  <w15:docId w15:val="{001465C7-4C31-EE49-A41E-72DCDCAD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643A"/>
    <w:pPr>
      <w:spacing w:line="360" w:lineRule="auto"/>
      <w:jc w:val="both"/>
    </w:pPr>
    <w:rPr>
      <w:rFonts w:ascii="Calibri" w:eastAsia="Calibri" w:hAnsi="Calibri" w:cs="Times New Roman"/>
      <w:sz w:val="22"/>
      <w:szCs w:val="22"/>
    </w:rPr>
  </w:style>
  <w:style w:type="paragraph" w:styleId="Heading1">
    <w:name w:val="heading 1"/>
    <w:basedOn w:val="Normal"/>
    <w:next w:val="Normal"/>
    <w:link w:val="Heading1Char"/>
    <w:uiPriority w:val="9"/>
    <w:qFormat/>
    <w:rsid w:val="00044585"/>
    <w:pPr>
      <w:keepNext/>
      <w:keepLines/>
      <w:spacing w:before="480" w:line="240" w:lineRule="auto"/>
      <w:ind w:firstLine="72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43A"/>
    <w:rPr>
      <w:rFonts w:ascii="Calibri" w:eastAsia="Calibri" w:hAnsi="Calibri" w:cs="Arial"/>
      <w:sz w:val="22"/>
      <w:szCs w:val="22"/>
      <w:lang w:val="id-ID"/>
    </w:rPr>
  </w:style>
  <w:style w:type="paragraph" w:styleId="ListParagraph">
    <w:name w:val="List Paragraph"/>
    <w:basedOn w:val="Normal"/>
    <w:link w:val="ListParagraphChar"/>
    <w:uiPriority w:val="34"/>
    <w:qFormat/>
    <w:rsid w:val="0005643A"/>
    <w:pPr>
      <w:spacing w:after="200"/>
      <w:ind w:left="720"/>
      <w:contextualSpacing/>
    </w:pPr>
    <w:rPr>
      <w:rFonts w:cs="Arial"/>
    </w:rPr>
  </w:style>
  <w:style w:type="character" w:customStyle="1" w:styleId="ListParagraphChar">
    <w:name w:val="List Paragraph Char"/>
    <w:link w:val="ListParagraph"/>
    <w:uiPriority w:val="1"/>
    <w:locked/>
    <w:rsid w:val="0005643A"/>
    <w:rPr>
      <w:rFonts w:ascii="Calibri" w:eastAsia="Calibri" w:hAnsi="Calibri" w:cs="Arial"/>
      <w:sz w:val="22"/>
      <w:szCs w:val="22"/>
    </w:rPr>
  </w:style>
  <w:style w:type="paragraph" w:styleId="Header">
    <w:name w:val="header"/>
    <w:basedOn w:val="Normal"/>
    <w:link w:val="HeaderChar"/>
    <w:uiPriority w:val="99"/>
    <w:unhideWhenUsed/>
    <w:rsid w:val="0005643A"/>
    <w:pPr>
      <w:tabs>
        <w:tab w:val="center" w:pos="4680"/>
        <w:tab w:val="right" w:pos="9360"/>
      </w:tabs>
      <w:spacing w:line="240" w:lineRule="auto"/>
    </w:pPr>
  </w:style>
  <w:style w:type="character" w:customStyle="1" w:styleId="HeaderChar">
    <w:name w:val="Header Char"/>
    <w:basedOn w:val="DefaultParagraphFont"/>
    <w:link w:val="Header"/>
    <w:uiPriority w:val="99"/>
    <w:rsid w:val="0005643A"/>
    <w:rPr>
      <w:rFonts w:ascii="Calibri" w:eastAsia="Calibri" w:hAnsi="Calibri" w:cs="Times New Roman"/>
      <w:sz w:val="22"/>
      <w:szCs w:val="22"/>
    </w:rPr>
  </w:style>
  <w:style w:type="paragraph" w:styleId="Footer">
    <w:name w:val="footer"/>
    <w:basedOn w:val="Normal"/>
    <w:link w:val="FooterChar"/>
    <w:uiPriority w:val="99"/>
    <w:unhideWhenUsed/>
    <w:rsid w:val="0005643A"/>
    <w:pPr>
      <w:tabs>
        <w:tab w:val="center" w:pos="4680"/>
        <w:tab w:val="right" w:pos="9360"/>
      </w:tabs>
      <w:spacing w:line="240" w:lineRule="auto"/>
    </w:pPr>
  </w:style>
  <w:style w:type="character" w:customStyle="1" w:styleId="FooterChar">
    <w:name w:val="Footer Char"/>
    <w:basedOn w:val="DefaultParagraphFont"/>
    <w:link w:val="Footer"/>
    <w:uiPriority w:val="99"/>
    <w:rsid w:val="0005643A"/>
    <w:rPr>
      <w:rFonts w:ascii="Calibri" w:eastAsia="Calibri" w:hAnsi="Calibri" w:cs="Times New Roman"/>
      <w:sz w:val="22"/>
      <w:szCs w:val="22"/>
    </w:rPr>
  </w:style>
  <w:style w:type="character" w:styleId="Hyperlink">
    <w:name w:val="Hyperlink"/>
    <w:uiPriority w:val="99"/>
    <w:unhideWhenUsed/>
    <w:rsid w:val="00231D7D"/>
    <w:rPr>
      <w:color w:val="0000FF"/>
      <w:u w:val="single"/>
    </w:rPr>
  </w:style>
  <w:style w:type="paragraph" w:customStyle="1" w:styleId="ListParagraph1">
    <w:name w:val="List Paragraph1"/>
    <w:basedOn w:val="Normal"/>
    <w:uiPriority w:val="34"/>
    <w:qFormat/>
    <w:rsid w:val="00231D7D"/>
    <w:pPr>
      <w:spacing w:after="200" w:line="276" w:lineRule="auto"/>
      <w:ind w:left="720"/>
      <w:contextualSpacing/>
      <w:jc w:val="left"/>
    </w:pPr>
    <w:rPr>
      <w:rFonts w:eastAsia="Times New Roman" w:cs="Arial"/>
      <w:lang w:val="id-ID" w:eastAsia="id-ID"/>
    </w:rPr>
  </w:style>
  <w:style w:type="character" w:customStyle="1" w:styleId="tlid-translation">
    <w:name w:val="tlid-translation"/>
    <w:rsid w:val="00231D7D"/>
  </w:style>
  <w:style w:type="character" w:customStyle="1" w:styleId="Heading1Char">
    <w:name w:val="Heading 1 Char"/>
    <w:basedOn w:val="DefaultParagraphFont"/>
    <w:link w:val="Heading1"/>
    <w:uiPriority w:val="9"/>
    <w:rsid w:val="00044585"/>
    <w:rPr>
      <w:rFonts w:ascii="Cambria" w:eastAsia="Times New Roman" w:hAnsi="Cambria" w:cs="Times New Roman"/>
      <w:b/>
      <w:bCs/>
      <w:color w:val="365F91"/>
      <w:sz w:val="28"/>
      <w:szCs w:val="28"/>
    </w:rPr>
  </w:style>
  <w:style w:type="table" w:styleId="TableGrid">
    <w:name w:val="Table Grid"/>
    <w:basedOn w:val="TableNormal"/>
    <w:uiPriority w:val="59"/>
    <w:rsid w:val="00044585"/>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4585"/>
    <w:pPr>
      <w:autoSpaceDE w:val="0"/>
      <w:autoSpaceDN w:val="0"/>
      <w:adjustRightInd w:val="0"/>
    </w:pPr>
    <w:rPr>
      <w:rFonts w:ascii="Times New Roman" w:eastAsia="Calibri" w:hAnsi="Times New Roman" w:cs="Times New Roman"/>
      <w:color w:val="000000"/>
    </w:rPr>
  </w:style>
  <w:style w:type="paragraph" w:styleId="BalloonText">
    <w:name w:val="Balloon Text"/>
    <w:basedOn w:val="Normal"/>
    <w:link w:val="BalloonTextChar"/>
    <w:uiPriority w:val="99"/>
    <w:unhideWhenUsed/>
    <w:rsid w:val="000445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4585"/>
    <w:rPr>
      <w:rFonts w:ascii="Tahoma" w:eastAsia="Calibri" w:hAnsi="Tahoma" w:cs="Tahoma"/>
      <w:sz w:val="16"/>
      <w:szCs w:val="16"/>
    </w:rPr>
  </w:style>
  <w:style w:type="paragraph" w:styleId="HTMLPreformatted">
    <w:name w:val="HTML Preformatted"/>
    <w:basedOn w:val="Normal"/>
    <w:link w:val="HTMLPreformattedChar"/>
    <w:uiPriority w:val="99"/>
    <w:unhideWhenUsed/>
    <w:rsid w:val="0004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44585"/>
    <w:rPr>
      <w:rFonts w:ascii="Courier New" w:eastAsia="Times New Roman" w:hAnsi="Courier New" w:cs="Courier New"/>
      <w:sz w:val="20"/>
      <w:szCs w:val="20"/>
      <w:lang w:val="id-ID" w:eastAsia="id-ID"/>
    </w:rPr>
  </w:style>
  <w:style w:type="character" w:styleId="PageNumber">
    <w:name w:val="page number"/>
    <w:basedOn w:val="DefaultParagraphFont"/>
    <w:rsid w:val="00044585"/>
  </w:style>
  <w:style w:type="character" w:styleId="CommentReference">
    <w:name w:val="annotation reference"/>
    <w:rsid w:val="00044585"/>
    <w:rPr>
      <w:sz w:val="16"/>
      <w:szCs w:val="16"/>
    </w:rPr>
  </w:style>
  <w:style w:type="paragraph" w:styleId="CommentText">
    <w:name w:val="annotation text"/>
    <w:basedOn w:val="Normal"/>
    <w:link w:val="CommentTextChar"/>
    <w:rsid w:val="00044585"/>
    <w:pPr>
      <w:spacing w:line="240" w:lineRule="auto"/>
      <w:ind w:firstLine="720"/>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044585"/>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044585"/>
    <w:pPr>
      <w:spacing w:after="240" w:line="240" w:lineRule="auto"/>
      <w:ind w:left="1077" w:hanging="1077"/>
    </w:pPr>
    <w:rPr>
      <w:rFonts w:ascii="Times New Roman" w:hAnsi="Times New Roman"/>
      <w:b/>
      <w:bCs/>
      <w:sz w:val="24"/>
      <w:szCs w:val="18"/>
    </w:rPr>
  </w:style>
  <w:style w:type="character" w:customStyle="1" w:styleId="DocumentMapChar">
    <w:name w:val="Document Map Char"/>
    <w:link w:val="DocumentMap"/>
    <w:uiPriority w:val="99"/>
    <w:semiHidden/>
    <w:rsid w:val="00044585"/>
    <w:rPr>
      <w:rFonts w:ascii="Tahoma" w:eastAsia="Calibri" w:hAnsi="Tahoma" w:cs="Tahoma"/>
      <w:sz w:val="16"/>
      <w:szCs w:val="16"/>
      <w:lang w:val="en-GB"/>
    </w:rPr>
  </w:style>
  <w:style w:type="paragraph" w:styleId="DocumentMap">
    <w:name w:val="Document Map"/>
    <w:basedOn w:val="Normal"/>
    <w:link w:val="DocumentMapChar"/>
    <w:uiPriority w:val="99"/>
    <w:semiHidden/>
    <w:unhideWhenUsed/>
    <w:rsid w:val="00044585"/>
    <w:pPr>
      <w:spacing w:line="240" w:lineRule="auto"/>
      <w:jc w:val="left"/>
    </w:pPr>
    <w:rPr>
      <w:rFonts w:ascii="Tahoma" w:hAnsi="Tahoma" w:cs="Tahoma"/>
      <w:sz w:val="16"/>
      <w:szCs w:val="16"/>
      <w:lang w:val="en-GB"/>
    </w:rPr>
  </w:style>
  <w:style w:type="character" w:customStyle="1" w:styleId="DocumentMapChar1">
    <w:name w:val="Document Map Char1"/>
    <w:basedOn w:val="DefaultParagraphFont"/>
    <w:uiPriority w:val="99"/>
    <w:semiHidden/>
    <w:rsid w:val="00044585"/>
    <w:rPr>
      <w:rFonts w:ascii="Helvetica" w:eastAsia="Calibri" w:hAnsi="Helvetica" w:cs="Times New Roman"/>
      <w:sz w:val="26"/>
      <w:szCs w:val="26"/>
    </w:rPr>
  </w:style>
  <w:style w:type="character" w:customStyle="1" w:styleId="f">
    <w:name w:val="f"/>
    <w:basedOn w:val="DefaultParagraphFont"/>
    <w:rsid w:val="00044585"/>
  </w:style>
  <w:style w:type="character" w:customStyle="1" w:styleId="fullpost">
    <w:name w:val="fullpost"/>
    <w:basedOn w:val="DefaultParagraphFont"/>
    <w:rsid w:val="00044585"/>
  </w:style>
  <w:style w:type="character" w:customStyle="1" w:styleId="gen">
    <w:name w:val="gen"/>
    <w:basedOn w:val="DefaultParagraphFont"/>
    <w:rsid w:val="00044585"/>
  </w:style>
  <w:style w:type="character" w:customStyle="1" w:styleId="st">
    <w:name w:val="st"/>
    <w:rsid w:val="00044585"/>
  </w:style>
  <w:style w:type="paragraph" w:styleId="BodyText">
    <w:name w:val="Body Text"/>
    <w:basedOn w:val="Normal"/>
    <w:link w:val="BodyTextChar"/>
    <w:rsid w:val="00044585"/>
    <w:pPr>
      <w:widowControl w:val="0"/>
      <w:spacing w:after="120" w:line="240" w:lineRule="auto"/>
      <w:jc w:val="left"/>
    </w:pPr>
    <w:rPr>
      <w:rFonts w:ascii="Times New Roman" w:eastAsia="SimSun" w:hAnsi="Times New Roman"/>
      <w:kern w:val="2"/>
      <w:sz w:val="24"/>
      <w:szCs w:val="20"/>
      <w:lang w:eastAsia="zh-CN"/>
    </w:rPr>
  </w:style>
  <w:style w:type="character" w:customStyle="1" w:styleId="BodyTextChar">
    <w:name w:val="Body Text Char"/>
    <w:basedOn w:val="DefaultParagraphFont"/>
    <w:link w:val="BodyText"/>
    <w:rsid w:val="00044585"/>
    <w:rPr>
      <w:rFonts w:ascii="Times New Roman" w:eastAsia="SimSun" w:hAnsi="Times New Roman" w:cs="Times New Roman"/>
      <w:kern w:val="2"/>
      <w:szCs w:val="20"/>
      <w:lang w:eastAsia="zh-CN"/>
    </w:rPr>
  </w:style>
  <w:style w:type="paragraph" w:customStyle="1" w:styleId="TableContents">
    <w:name w:val="Table Contents"/>
    <w:basedOn w:val="Normal"/>
    <w:rsid w:val="00044585"/>
    <w:pPr>
      <w:widowControl w:val="0"/>
      <w:suppressLineNumbers/>
      <w:spacing w:line="240" w:lineRule="auto"/>
      <w:jc w:val="left"/>
    </w:pPr>
    <w:rPr>
      <w:rFonts w:ascii="Times New Roman" w:eastAsia="SimSun" w:hAnsi="Times New Roman"/>
      <w:kern w:val="2"/>
      <w:sz w:val="24"/>
      <w:szCs w:val="20"/>
      <w:lang w:eastAsia="zh-CN"/>
    </w:rPr>
  </w:style>
  <w:style w:type="character" w:styleId="PlaceholderText">
    <w:name w:val="Placeholder Text"/>
    <w:uiPriority w:val="99"/>
    <w:semiHidden/>
    <w:rsid w:val="00044585"/>
    <w:rPr>
      <w:color w:val="808080"/>
    </w:rPr>
  </w:style>
  <w:style w:type="character" w:styleId="HTMLCite">
    <w:name w:val="HTML Cite"/>
    <w:uiPriority w:val="99"/>
    <w:semiHidden/>
    <w:unhideWhenUsed/>
    <w:rsid w:val="000445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chart" Target="charts/chart5.xml"/><Relationship Id="rId34" Type="http://schemas.openxmlformats.org/officeDocument/2006/relationships/theme" Target="theme/theme1.xml"/><Relationship Id="rId7" Type="http://schemas.openxmlformats.org/officeDocument/2006/relationships/hyperlink" Target="mailto:zahratulaisyahabel@rocketmail.com" TargetMode="Externa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4.xm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oleObject" Target="embeddings/Microsoft_Excel_97_-_2004_Worksheet.xls"/><Relationship Id="rId31" Type="http://schemas.openxmlformats.org/officeDocument/2006/relationships/hyperlink" Target="http://www.bi.go.id/id/moneter/transmisi-kebijakan/Contents/Default.asp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chart" Target="charts/chart6.xml"/><Relationship Id="rId27" Type="http://schemas.openxmlformats.org/officeDocument/2006/relationships/image" Target="media/image8.png"/><Relationship Id="rId30" Type="http://schemas.openxmlformats.org/officeDocument/2006/relationships/hyperlink" Target="https://jambi.bps.go.id/statictable%20/2017/02/27/315/produksi-tanaman-perkebunan-menurut-jenis-tanaman-di-pro%20vinsi-jambi-tahun-2011---2015-.html" TargetMode="External"/><Relationship Id="rId8" Type="http://schemas.openxmlformats.org/officeDocument/2006/relationships/hyperlink" Target="mailto:saidinnainggolan@yahoo.co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kuliah\contoh%20skripsi\PLS\dataPLS\V,N,Prod,LL,JP,xchang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AppData\Roaming\Microsoft\Excel\V,N,Prod,LL,JP,xchange%20(version%201).xlsb"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kuliah\contoh%20skripsi\PLS\dataPLS\V,N,Prod,LL,JP,xchang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ZAHRA\KULIAH\contoh%20skripsi\PLS\dataPLS\V,N,Prod,LL,JP,xchang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ZAHRA\tabel%20baru.csv"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ZAHRA\KULIAH\contoh%20skripsi\PLS\dataPLS\V,N,Prod,LL,JP,xchange.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ZAHRA\KULIAH\contoh%20skripsi\PLS\dataPLS\V,N,Prod,LL,JP,xchange.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91251093613303E-2"/>
          <c:y val="7.9771499150841432E-2"/>
          <c:w val="0.89381821006018303"/>
          <c:h val="0.48284425424225935"/>
        </c:manualLayout>
      </c:layout>
      <c:scatterChart>
        <c:scatterStyle val="lineMarker"/>
        <c:varyColors val="0"/>
        <c:ser>
          <c:idx val="0"/>
          <c:order val="0"/>
          <c:tx>
            <c:strRef>
              <c:f>'suku bunga'!$B$1</c:f>
              <c:strCache>
                <c:ptCount val="1"/>
                <c:pt idx="0">
                  <c:v>BI Rate (%)</c:v>
                </c:pt>
              </c:strCache>
            </c:strRef>
          </c:tx>
          <c:marker>
            <c:symbol val="none"/>
          </c:marker>
          <c:trendline>
            <c:trendlineType val="linear"/>
            <c:dispRSqr val="1"/>
            <c:dispEq val="1"/>
            <c:trendlineLbl>
              <c:layout>
                <c:manualLayout>
                  <c:x val="0.13577846708759544"/>
                  <c:y val="-0.12167160970256002"/>
                </c:manualLayout>
              </c:layout>
              <c:tx>
                <c:rich>
                  <a:bodyPr/>
                  <a:lstStyle/>
                  <a:p>
                    <a:pPr>
                      <a:defRPr lang="id-ID"/>
                    </a:pPr>
                    <a:r>
                      <a:rPr lang="en-US"/>
                      <a:t>Y = -0.495X + 1003
R² = 0.624</a:t>
                    </a:r>
                  </a:p>
                </c:rich>
              </c:tx>
              <c:numFmt formatCode="General" sourceLinked="0"/>
            </c:trendlineLbl>
          </c:trendline>
          <c:xVal>
            <c:numRef>
              <c:f>'suku bunga'!$A$2:$A$18</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'suku bunga'!$B$2:$B$18</c:f>
              <c:numCache>
                <c:formatCode>General</c:formatCode>
                <c:ptCount val="17"/>
                <c:pt idx="0">
                  <c:v>12.55</c:v>
                </c:pt>
                <c:pt idx="1">
                  <c:v>16.22</c:v>
                </c:pt>
                <c:pt idx="2">
                  <c:v>14.950000000000006</c:v>
                </c:pt>
                <c:pt idx="3">
                  <c:v>9.94</c:v>
                </c:pt>
                <c:pt idx="4">
                  <c:v>7.45</c:v>
                </c:pt>
                <c:pt idx="5">
                  <c:v>9.120000000000001</c:v>
                </c:pt>
                <c:pt idx="6">
                  <c:v>9.75</c:v>
                </c:pt>
                <c:pt idx="7">
                  <c:v>8</c:v>
                </c:pt>
                <c:pt idx="8">
                  <c:v>9.25</c:v>
                </c:pt>
                <c:pt idx="9">
                  <c:v>6.5</c:v>
                </c:pt>
                <c:pt idx="10">
                  <c:v>6.5</c:v>
                </c:pt>
                <c:pt idx="11">
                  <c:v>6</c:v>
                </c:pt>
                <c:pt idx="12">
                  <c:v>5.75</c:v>
                </c:pt>
                <c:pt idx="13">
                  <c:v>7.7</c:v>
                </c:pt>
                <c:pt idx="14">
                  <c:v>7.75</c:v>
                </c:pt>
                <c:pt idx="15">
                  <c:v>7.5</c:v>
                </c:pt>
                <c:pt idx="16">
                  <c:v>4.75</c:v>
                </c:pt>
              </c:numCache>
            </c:numRef>
          </c:yVal>
          <c:smooth val="0"/>
          <c:extLst>
            <c:ext xmlns:c16="http://schemas.microsoft.com/office/drawing/2014/chart" uri="{C3380CC4-5D6E-409C-BE32-E72D297353CC}">
              <c16:uniqueId val="{00000001-2927-EE4E-9949-93791E31FAC9}"/>
            </c:ext>
          </c:extLst>
        </c:ser>
        <c:dLbls>
          <c:showLegendKey val="0"/>
          <c:showVal val="0"/>
          <c:showCatName val="0"/>
          <c:showSerName val="0"/>
          <c:showPercent val="0"/>
          <c:showBubbleSize val="0"/>
        </c:dLbls>
        <c:axId val="1655925072"/>
        <c:axId val="1655921808"/>
      </c:scatterChart>
      <c:valAx>
        <c:axId val="1655925072"/>
        <c:scaling>
          <c:orientation val="minMax"/>
        </c:scaling>
        <c:delete val="0"/>
        <c:axPos val="b"/>
        <c:numFmt formatCode="General" sourceLinked="1"/>
        <c:majorTickMark val="none"/>
        <c:minorTickMark val="none"/>
        <c:tickLblPos val="nextTo"/>
        <c:txPr>
          <a:bodyPr/>
          <a:lstStyle/>
          <a:p>
            <a:pPr>
              <a:defRPr lang="id-ID"/>
            </a:pPr>
            <a:endParaRPr lang="en-US"/>
          </a:p>
        </c:txPr>
        <c:crossAx val="1655921808"/>
        <c:crosses val="autoZero"/>
        <c:crossBetween val="midCat"/>
      </c:valAx>
      <c:valAx>
        <c:axId val="1655921808"/>
        <c:scaling>
          <c:orientation val="minMax"/>
        </c:scaling>
        <c:delete val="0"/>
        <c:axPos val="l"/>
        <c:majorGridlines/>
        <c:numFmt formatCode="General" sourceLinked="1"/>
        <c:majorTickMark val="none"/>
        <c:minorTickMark val="none"/>
        <c:tickLblPos val="nextTo"/>
        <c:txPr>
          <a:bodyPr/>
          <a:lstStyle/>
          <a:p>
            <a:pPr>
              <a:defRPr lang="id-ID"/>
            </a:pPr>
            <a:endParaRPr lang="en-US"/>
          </a:p>
        </c:txPr>
        <c:crossAx val="1655925072"/>
        <c:crosses val="autoZero"/>
        <c:crossBetween val="midCat"/>
      </c:valAx>
    </c:plotArea>
    <c:legend>
      <c:legendPos val="b"/>
      <c:layout>
        <c:manualLayout>
          <c:xMode val="edge"/>
          <c:yMode val="edge"/>
          <c:x val="0.25087693545755202"/>
          <c:y val="0.84830541167514928"/>
          <c:w val="0.5135114271590665"/>
          <c:h val="0.1468307160529389"/>
        </c:manualLayout>
      </c:layout>
      <c:overlay val="0"/>
      <c:txPr>
        <a:bodyPr/>
        <a:lstStyle/>
        <a:p>
          <a:pPr>
            <a:defRPr lang="id-ID"/>
          </a:pPr>
          <a:endParaRPr lang="en-US"/>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69259162219434"/>
          <c:y val="8.8992503388058239E-2"/>
          <c:w val="0.80509662306560514"/>
          <c:h val="0.58057003437950561"/>
        </c:manualLayout>
      </c:layout>
      <c:scatterChart>
        <c:scatterStyle val="lineMarker"/>
        <c:varyColors val="0"/>
        <c:ser>
          <c:idx val="0"/>
          <c:order val="0"/>
          <c:tx>
            <c:strRef>
              <c:f>'Nilai Tukar Rp'!$I$2</c:f>
              <c:strCache>
                <c:ptCount val="1"/>
                <c:pt idx="0">
                  <c:v>Nilai Tukar (Rp/USD)</c:v>
                </c:pt>
              </c:strCache>
            </c:strRef>
          </c:tx>
          <c:trendline>
            <c:trendlineType val="linear"/>
            <c:dispRSqr val="1"/>
            <c:dispEq val="1"/>
            <c:trendlineLbl>
              <c:layout>
                <c:manualLayout>
                  <c:x val="-5.489184970896354E-2"/>
                  <c:y val="-3.9954545316127278E-2"/>
                </c:manualLayout>
              </c:layout>
              <c:tx>
                <c:rich>
                  <a:bodyPr/>
                  <a:lstStyle/>
                  <a:p>
                    <a:pPr>
                      <a:defRPr lang="id-ID"/>
                    </a:pPr>
                    <a:r>
                      <a:rPr lang="en-US"/>
                      <a:t>Y = 206.4X - 40463
R² = 0.479</a:t>
                    </a:r>
                  </a:p>
                </c:rich>
              </c:tx>
              <c:numFmt formatCode="General" sourceLinked="0"/>
            </c:trendlineLbl>
          </c:trendline>
          <c:xVal>
            <c:numRef>
              <c:f>'Nilai Tukar Rp'!$H$3:$H$19</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'Nilai Tukar Rp'!$I$3:$I$19</c:f>
              <c:numCache>
                <c:formatCode>0.00</c:formatCode>
                <c:ptCount val="17"/>
                <c:pt idx="0">
                  <c:v>8423.33</c:v>
                </c:pt>
                <c:pt idx="1">
                  <c:v>10247.15</c:v>
                </c:pt>
                <c:pt idx="2">
                  <c:v>9364.81</c:v>
                </c:pt>
                <c:pt idx="3">
                  <c:v>8530.629999999981</c:v>
                </c:pt>
                <c:pt idx="4">
                  <c:v>8890</c:v>
                </c:pt>
                <c:pt idx="5">
                  <c:v>9662.07</c:v>
                </c:pt>
                <c:pt idx="6">
                  <c:v>9120.65</c:v>
                </c:pt>
                <c:pt idx="7">
                  <c:v>9090.69</c:v>
                </c:pt>
                <c:pt idx="8">
                  <c:v>9631.11</c:v>
                </c:pt>
                <c:pt idx="9">
                  <c:v>10346.370000000001</c:v>
                </c:pt>
                <c:pt idx="10">
                  <c:v>9039.08</c:v>
                </c:pt>
                <c:pt idx="11">
                  <c:v>8735.56</c:v>
                </c:pt>
                <c:pt idx="12">
                  <c:v>9333.5499999999811</c:v>
                </c:pt>
                <c:pt idx="13">
                  <c:v>10399.07</c:v>
                </c:pt>
                <c:pt idx="14">
                  <c:v>11818.869999999415</c:v>
                </c:pt>
                <c:pt idx="15">
                  <c:v>13325</c:v>
                </c:pt>
                <c:pt idx="16">
                  <c:v>13240.859999999378</c:v>
                </c:pt>
              </c:numCache>
            </c:numRef>
          </c:yVal>
          <c:smooth val="0"/>
          <c:extLst>
            <c:ext xmlns:c16="http://schemas.microsoft.com/office/drawing/2014/chart" uri="{C3380CC4-5D6E-409C-BE32-E72D297353CC}">
              <c16:uniqueId val="{00000001-0B26-FD47-9D97-7882C44AF66F}"/>
            </c:ext>
          </c:extLst>
        </c:ser>
        <c:dLbls>
          <c:showLegendKey val="0"/>
          <c:showVal val="0"/>
          <c:showCatName val="0"/>
          <c:showSerName val="0"/>
          <c:showPercent val="0"/>
          <c:showBubbleSize val="0"/>
        </c:dLbls>
        <c:axId val="1462538736"/>
        <c:axId val="1462540368"/>
      </c:scatterChart>
      <c:valAx>
        <c:axId val="1462538736"/>
        <c:scaling>
          <c:orientation val="minMax"/>
        </c:scaling>
        <c:delete val="0"/>
        <c:axPos val="b"/>
        <c:numFmt formatCode="General" sourceLinked="1"/>
        <c:majorTickMark val="none"/>
        <c:minorTickMark val="none"/>
        <c:tickLblPos val="nextTo"/>
        <c:txPr>
          <a:bodyPr/>
          <a:lstStyle/>
          <a:p>
            <a:pPr>
              <a:defRPr lang="id-ID"/>
            </a:pPr>
            <a:endParaRPr lang="en-US"/>
          </a:p>
        </c:txPr>
        <c:crossAx val="1462540368"/>
        <c:crosses val="autoZero"/>
        <c:crossBetween val="midCat"/>
      </c:valAx>
      <c:valAx>
        <c:axId val="1462540368"/>
        <c:scaling>
          <c:orientation val="minMax"/>
        </c:scaling>
        <c:delete val="0"/>
        <c:axPos val="l"/>
        <c:majorGridlines/>
        <c:numFmt formatCode="0.00" sourceLinked="1"/>
        <c:majorTickMark val="none"/>
        <c:minorTickMark val="none"/>
        <c:tickLblPos val="nextTo"/>
        <c:txPr>
          <a:bodyPr/>
          <a:lstStyle/>
          <a:p>
            <a:pPr>
              <a:defRPr lang="id-ID"/>
            </a:pPr>
            <a:endParaRPr lang="en-US"/>
          </a:p>
        </c:txPr>
        <c:crossAx val="1462538736"/>
        <c:crosses val="autoZero"/>
        <c:crossBetween val="midCat"/>
      </c:valAx>
      <c:spPr>
        <a:noFill/>
        <a:ln w="25400">
          <a:noFill/>
        </a:ln>
      </c:spPr>
    </c:plotArea>
    <c:legend>
      <c:legendPos val="b"/>
      <c:layout>
        <c:manualLayout>
          <c:xMode val="edge"/>
          <c:yMode val="edge"/>
          <c:x val="0.12650642837771373"/>
          <c:y val="0.85407489556763161"/>
          <c:w val="0.74698689478302782"/>
          <c:h val="0.14129607038556799"/>
        </c:manualLayout>
      </c:layout>
      <c:overlay val="0"/>
      <c:txPr>
        <a:bodyPr/>
        <a:lstStyle/>
        <a:p>
          <a:pPr>
            <a:defRPr lang="id-ID"/>
          </a:pPr>
          <a:endParaRPr lang="en-US"/>
        </a:p>
      </c:txPr>
    </c:legend>
    <c:plotVisOnly val="1"/>
    <c:dispBlanksAs val="gap"/>
    <c:showDLblsOverMax val="0"/>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53360110642869"/>
          <c:y val="5.4424116103134169E-2"/>
          <c:w val="0.85083605462783962"/>
          <c:h val="0.63204415683846871"/>
        </c:manualLayout>
      </c:layout>
      <c:scatterChart>
        <c:scatterStyle val="lineMarker"/>
        <c:varyColors val="0"/>
        <c:ser>
          <c:idx val="0"/>
          <c:order val="0"/>
          <c:tx>
            <c:strRef>
              <c:f>'laju inflasi'!$B$2</c:f>
              <c:strCache>
                <c:ptCount val="1"/>
                <c:pt idx="0">
                  <c:v>Laju Inflasi (%)</c:v>
                </c:pt>
              </c:strCache>
            </c:strRef>
          </c:tx>
          <c:marker>
            <c:symbol val="none"/>
          </c:marker>
          <c:trendline>
            <c:trendlineType val="linear"/>
            <c:dispRSqr val="1"/>
            <c:dispEq val="1"/>
            <c:trendlineLbl>
              <c:layout>
                <c:manualLayout>
                  <c:x val="-2.2677662185356794E-2"/>
                  <c:y val="4.8593098656785572E-2"/>
                </c:manualLayout>
              </c:layout>
              <c:tx>
                <c:rich>
                  <a:bodyPr/>
                  <a:lstStyle/>
                  <a:p>
                    <a:pPr>
                      <a:defRPr lang="id-ID"/>
                    </a:pPr>
                    <a:r>
                      <a:rPr lang="en-US"/>
                      <a:t>Y = -0.375X + 760.4
R² = 0.372</a:t>
                    </a:r>
                  </a:p>
                </c:rich>
              </c:tx>
              <c:numFmt formatCode="General" sourceLinked="0"/>
            </c:trendlineLbl>
          </c:trendline>
          <c:xVal>
            <c:numRef>
              <c:f>'laju inflasi'!$A$3:$A$19</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'laju inflasi'!$B$3:$B$19</c:f>
              <c:numCache>
                <c:formatCode>0.00</c:formatCode>
                <c:ptCount val="17"/>
                <c:pt idx="0">
                  <c:v>8.4</c:v>
                </c:pt>
                <c:pt idx="1">
                  <c:v>10.11</c:v>
                </c:pt>
                <c:pt idx="2">
                  <c:v>6.25</c:v>
                </c:pt>
                <c:pt idx="3">
                  <c:v>3.79</c:v>
                </c:pt>
                <c:pt idx="4">
                  <c:v>7.25</c:v>
                </c:pt>
                <c:pt idx="5">
                  <c:v>6.6</c:v>
                </c:pt>
                <c:pt idx="6">
                  <c:v>10.66</c:v>
                </c:pt>
                <c:pt idx="7">
                  <c:v>7.42</c:v>
                </c:pt>
                <c:pt idx="8">
                  <c:v>11.57</c:v>
                </c:pt>
                <c:pt idx="9">
                  <c:v>2.9</c:v>
                </c:pt>
                <c:pt idx="10">
                  <c:v>2.4</c:v>
                </c:pt>
                <c:pt idx="11">
                  <c:v>2.7600000000000002</c:v>
                </c:pt>
                <c:pt idx="12">
                  <c:v>4.22</c:v>
                </c:pt>
                <c:pt idx="13">
                  <c:v>4.5</c:v>
                </c:pt>
                <c:pt idx="14">
                  <c:v>2.8899999999999997</c:v>
                </c:pt>
                <c:pt idx="15">
                  <c:v>1.37</c:v>
                </c:pt>
                <c:pt idx="16">
                  <c:v>4.54</c:v>
                </c:pt>
              </c:numCache>
            </c:numRef>
          </c:yVal>
          <c:smooth val="0"/>
          <c:extLst>
            <c:ext xmlns:c16="http://schemas.microsoft.com/office/drawing/2014/chart" uri="{C3380CC4-5D6E-409C-BE32-E72D297353CC}">
              <c16:uniqueId val="{00000001-70E3-734B-B80C-C3B440B4D4F2}"/>
            </c:ext>
          </c:extLst>
        </c:ser>
        <c:dLbls>
          <c:showLegendKey val="0"/>
          <c:showVal val="0"/>
          <c:showCatName val="0"/>
          <c:showSerName val="0"/>
          <c:showPercent val="0"/>
          <c:showBubbleSize val="0"/>
        </c:dLbls>
        <c:axId val="1462724160"/>
        <c:axId val="1747611536"/>
      </c:scatterChart>
      <c:valAx>
        <c:axId val="1462724160"/>
        <c:scaling>
          <c:orientation val="minMax"/>
        </c:scaling>
        <c:delete val="0"/>
        <c:axPos val="b"/>
        <c:numFmt formatCode="General" sourceLinked="1"/>
        <c:majorTickMark val="none"/>
        <c:minorTickMark val="none"/>
        <c:tickLblPos val="nextTo"/>
        <c:txPr>
          <a:bodyPr/>
          <a:lstStyle/>
          <a:p>
            <a:pPr>
              <a:defRPr lang="id-ID"/>
            </a:pPr>
            <a:endParaRPr lang="en-US"/>
          </a:p>
        </c:txPr>
        <c:crossAx val="1747611536"/>
        <c:crosses val="autoZero"/>
        <c:crossBetween val="midCat"/>
      </c:valAx>
      <c:valAx>
        <c:axId val="1747611536"/>
        <c:scaling>
          <c:orientation val="minMax"/>
        </c:scaling>
        <c:delete val="0"/>
        <c:axPos val="l"/>
        <c:majorGridlines/>
        <c:numFmt formatCode="0.00" sourceLinked="1"/>
        <c:majorTickMark val="none"/>
        <c:minorTickMark val="none"/>
        <c:tickLblPos val="nextTo"/>
        <c:txPr>
          <a:bodyPr/>
          <a:lstStyle/>
          <a:p>
            <a:pPr>
              <a:defRPr lang="id-ID"/>
            </a:pPr>
            <a:endParaRPr lang="en-US"/>
          </a:p>
        </c:txPr>
        <c:crossAx val="1462724160"/>
        <c:crosses val="autoZero"/>
        <c:crossBetween val="midCat"/>
      </c:valAx>
      <c:spPr>
        <a:solidFill>
          <a:schemeClr val="lt1"/>
        </a:solidFill>
        <a:ln w="25400" cap="flat" cmpd="sng" algn="ctr">
          <a:noFill/>
          <a:prstDash val="solid"/>
        </a:ln>
        <a:effectLst/>
      </c:spPr>
    </c:plotArea>
    <c:legend>
      <c:legendPos val="b"/>
      <c:layout>
        <c:manualLayout>
          <c:xMode val="edge"/>
          <c:yMode val="edge"/>
          <c:x val="0.20009510684039525"/>
          <c:y val="0.90706284800391057"/>
          <c:w val="0.59914102781667855"/>
          <c:h val="9.2937073069498527E-2"/>
        </c:manualLayout>
      </c:layout>
      <c:overlay val="0"/>
      <c:txPr>
        <a:bodyPr/>
        <a:lstStyle/>
        <a:p>
          <a:pPr>
            <a:defRPr lang="id-ID"/>
          </a:pPr>
          <a:endParaRPr lang="en-US"/>
        </a:p>
      </c:txPr>
    </c:legend>
    <c:plotVisOnly val="1"/>
    <c:dispBlanksAs val="gap"/>
    <c:showDLblsOverMax val="0"/>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51668180874073"/>
          <c:y val="0.12365234015311714"/>
          <c:w val="0.79102243461774224"/>
          <c:h val="0.57473793700872533"/>
        </c:manualLayout>
      </c:layout>
      <c:scatterChart>
        <c:scatterStyle val="lineMarker"/>
        <c:varyColors val="0"/>
        <c:ser>
          <c:idx val="0"/>
          <c:order val="0"/>
          <c:tx>
            <c:strRef>
              <c:f>Sheet1!$B$1</c:f>
              <c:strCache>
                <c:ptCount val="1"/>
                <c:pt idx="0">
                  <c:v>Karet</c:v>
                </c:pt>
              </c:strCache>
            </c:strRef>
          </c:tx>
          <c:marker>
            <c:symbol val="none"/>
          </c:marker>
          <c:trendline>
            <c:trendlineType val="linear"/>
            <c:dispRSqr val="1"/>
            <c:dispEq val="1"/>
            <c:trendlineLbl>
              <c:layout>
                <c:manualLayout>
                  <c:x val="3.7240613495427089E-3"/>
                  <c:y val="3.8541149959892204E-2"/>
                </c:manualLayout>
              </c:layout>
              <c:tx>
                <c:rich>
                  <a:bodyPr/>
                  <a:lstStyle/>
                  <a:p>
                    <a:pPr>
                      <a:defRPr lang="id-ID"/>
                    </a:pPr>
                    <a:r>
                      <a:rPr lang="en-US"/>
                      <a:t>Y = 7088X - 1.0 x 107
R² = 0.946</a:t>
                    </a:r>
                  </a:p>
                </c:rich>
              </c:tx>
              <c:numFmt formatCode="General" sourceLinked="0"/>
            </c:trendlineLbl>
          </c:trendline>
          <c:xVal>
            <c:numRef>
              <c:f>Sheet1!$A$2:$A$18</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Sheet1!$B$2:$B$18</c:f>
              <c:numCache>
                <c:formatCode>#,##0</c:formatCode>
                <c:ptCount val="17"/>
                <c:pt idx="0">
                  <c:v>238884</c:v>
                </c:pt>
                <c:pt idx="1">
                  <c:v>239330</c:v>
                </c:pt>
                <c:pt idx="2">
                  <c:v>239625</c:v>
                </c:pt>
                <c:pt idx="3">
                  <c:v>241328</c:v>
                </c:pt>
                <c:pt idx="4">
                  <c:v>236317</c:v>
                </c:pt>
                <c:pt idx="5">
                  <c:v>247568</c:v>
                </c:pt>
                <c:pt idx="6">
                  <c:v>266263</c:v>
                </c:pt>
                <c:pt idx="7">
                  <c:v>264674</c:v>
                </c:pt>
                <c:pt idx="8">
                  <c:v>271752</c:v>
                </c:pt>
                <c:pt idx="9">
                  <c:v>280620</c:v>
                </c:pt>
                <c:pt idx="10">
                  <c:v>288981</c:v>
                </c:pt>
                <c:pt idx="11">
                  <c:v>298786</c:v>
                </c:pt>
                <c:pt idx="12">
                  <c:v>322044</c:v>
                </c:pt>
                <c:pt idx="13">
                  <c:v>323271</c:v>
                </c:pt>
                <c:pt idx="14">
                  <c:v>321068</c:v>
                </c:pt>
                <c:pt idx="15">
                  <c:v>331663</c:v>
                </c:pt>
                <c:pt idx="16">
                  <c:v>337544</c:v>
                </c:pt>
              </c:numCache>
            </c:numRef>
          </c:yVal>
          <c:smooth val="0"/>
          <c:extLst>
            <c:ext xmlns:c16="http://schemas.microsoft.com/office/drawing/2014/chart" uri="{C3380CC4-5D6E-409C-BE32-E72D297353CC}">
              <c16:uniqueId val="{00000001-6646-0F4C-AB1D-5FDF410DBB40}"/>
            </c:ext>
          </c:extLst>
        </c:ser>
        <c:ser>
          <c:idx val="1"/>
          <c:order val="1"/>
          <c:tx>
            <c:strRef>
              <c:f>Sheet1!$C$1</c:f>
              <c:strCache>
                <c:ptCount val="1"/>
                <c:pt idx="0">
                  <c:v>Kelapa Sawit</c:v>
                </c:pt>
              </c:strCache>
            </c:strRef>
          </c:tx>
          <c:marker>
            <c:symbol val="none"/>
          </c:marker>
          <c:trendline>
            <c:trendlineType val="linear"/>
            <c:dispRSqr val="1"/>
            <c:dispEq val="1"/>
            <c:trendlineLbl>
              <c:layout>
                <c:manualLayout>
                  <c:x val="-3.5523907546555412E-2"/>
                  <c:y val="-1.0438040406654352E-2"/>
                </c:manualLayout>
              </c:layout>
              <c:tx>
                <c:rich>
                  <a:bodyPr/>
                  <a:lstStyle/>
                  <a:p>
                    <a:pPr>
                      <a:defRPr lang="id-ID"/>
                    </a:pPr>
                    <a:r>
                      <a:rPr lang="en-US"/>
                      <a:t>Y = 73090X - 1.0 x 108
R² = 0.964</a:t>
                    </a:r>
                  </a:p>
                </c:rich>
              </c:tx>
              <c:numFmt formatCode="General" sourceLinked="0"/>
            </c:trendlineLbl>
          </c:trendline>
          <c:xVal>
            <c:numRef>
              <c:f>Sheet1!$A$2:$A$18</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Sheet1!$C$2:$C$18</c:f>
              <c:numCache>
                <c:formatCode>#,##0</c:formatCode>
                <c:ptCount val="17"/>
                <c:pt idx="0">
                  <c:v>540240</c:v>
                </c:pt>
                <c:pt idx="1">
                  <c:v>649489</c:v>
                </c:pt>
                <c:pt idx="2">
                  <c:v>660320</c:v>
                </c:pt>
                <c:pt idx="3">
                  <c:v>669250</c:v>
                </c:pt>
                <c:pt idx="4">
                  <c:v>795848</c:v>
                </c:pt>
                <c:pt idx="5">
                  <c:v>936595</c:v>
                </c:pt>
                <c:pt idx="6">
                  <c:v>1018768</c:v>
                </c:pt>
                <c:pt idx="7">
                  <c:v>1150355</c:v>
                </c:pt>
                <c:pt idx="8">
                  <c:v>1203433</c:v>
                </c:pt>
                <c:pt idx="9">
                  <c:v>1256789</c:v>
                </c:pt>
                <c:pt idx="10">
                  <c:v>1392293</c:v>
                </c:pt>
                <c:pt idx="11">
                  <c:v>1426081</c:v>
                </c:pt>
                <c:pt idx="12">
                  <c:v>1472852</c:v>
                </c:pt>
                <c:pt idx="13">
                  <c:v>1555698</c:v>
                </c:pt>
                <c:pt idx="14">
                  <c:v>1571535</c:v>
                </c:pt>
                <c:pt idx="15">
                  <c:v>1619896</c:v>
                </c:pt>
                <c:pt idx="16">
                  <c:v>1552543</c:v>
                </c:pt>
              </c:numCache>
            </c:numRef>
          </c:yVal>
          <c:smooth val="0"/>
          <c:extLst>
            <c:ext xmlns:c16="http://schemas.microsoft.com/office/drawing/2014/chart" uri="{C3380CC4-5D6E-409C-BE32-E72D297353CC}">
              <c16:uniqueId val="{00000003-6646-0F4C-AB1D-5FDF410DBB40}"/>
            </c:ext>
          </c:extLst>
        </c:ser>
        <c:dLbls>
          <c:showLegendKey val="0"/>
          <c:showVal val="0"/>
          <c:showCatName val="0"/>
          <c:showSerName val="0"/>
          <c:showPercent val="0"/>
          <c:showBubbleSize val="0"/>
        </c:dLbls>
        <c:axId val="1808384688"/>
        <c:axId val="1808385232"/>
      </c:scatterChart>
      <c:valAx>
        <c:axId val="1808384688"/>
        <c:scaling>
          <c:orientation val="minMax"/>
        </c:scaling>
        <c:delete val="0"/>
        <c:axPos val="b"/>
        <c:numFmt formatCode="General" sourceLinked="1"/>
        <c:majorTickMark val="none"/>
        <c:minorTickMark val="none"/>
        <c:tickLblPos val="nextTo"/>
        <c:txPr>
          <a:bodyPr/>
          <a:lstStyle/>
          <a:p>
            <a:pPr>
              <a:defRPr lang="id-ID"/>
            </a:pPr>
            <a:endParaRPr lang="en-US"/>
          </a:p>
        </c:txPr>
        <c:crossAx val="1808385232"/>
        <c:crosses val="autoZero"/>
        <c:crossBetween val="midCat"/>
      </c:valAx>
      <c:valAx>
        <c:axId val="1808385232"/>
        <c:scaling>
          <c:orientation val="minMax"/>
        </c:scaling>
        <c:delete val="0"/>
        <c:axPos val="l"/>
        <c:majorGridlines/>
        <c:numFmt formatCode="#,##0" sourceLinked="1"/>
        <c:majorTickMark val="none"/>
        <c:minorTickMark val="none"/>
        <c:tickLblPos val="nextTo"/>
        <c:txPr>
          <a:bodyPr/>
          <a:lstStyle/>
          <a:p>
            <a:pPr>
              <a:defRPr lang="id-ID"/>
            </a:pPr>
            <a:endParaRPr lang="en-US"/>
          </a:p>
        </c:txPr>
        <c:crossAx val="1808384688"/>
        <c:crosses val="autoZero"/>
        <c:crossBetween val="midCat"/>
      </c:valAx>
    </c:plotArea>
    <c:legend>
      <c:legendPos val="b"/>
      <c:layout>
        <c:manualLayout>
          <c:xMode val="edge"/>
          <c:yMode val="edge"/>
          <c:x val="5.0000019487866684E-2"/>
          <c:y val="0.90037719761484813"/>
          <c:w val="0.89999996102426649"/>
          <c:h val="9.9622802385154113E-2"/>
        </c:manualLayout>
      </c:layout>
      <c:overlay val="0"/>
      <c:txPr>
        <a:bodyPr/>
        <a:lstStyle/>
        <a:p>
          <a:pPr>
            <a:defRPr lang="id-ID"/>
          </a:pPr>
          <a:endParaRPr lang="en-US"/>
        </a:p>
      </c:txPr>
    </c:legend>
    <c:plotVisOnly val="1"/>
    <c:dispBlanksAs val="gap"/>
    <c:showDLblsOverMax val="0"/>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40305654046"/>
          <c:y val="5.9477800753037414E-2"/>
          <c:w val="0.8464872134652337"/>
          <c:h val="0.6230657936683156"/>
        </c:manualLayout>
      </c:layout>
      <c:scatterChart>
        <c:scatterStyle val="lineMarker"/>
        <c:varyColors val="0"/>
        <c:ser>
          <c:idx val="0"/>
          <c:order val="0"/>
          <c:tx>
            <c:strRef>
              <c:f>'tabel baru'!$P$2</c:f>
              <c:strCache>
                <c:ptCount val="1"/>
                <c:pt idx="0">
                  <c:v>Harga Bokar (Rp/Kg)</c:v>
                </c:pt>
              </c:strCache>
            </c:strRef>
          </c:tx>
          <c:marker>
            <c:symbol val="none"/>
          </c:marker>
          <c:trendline>
            <c:trendlineType val="linear"/>
            <c:dispRSqr val="1"/>
            <c:dispEq val="1"/>
            <c:trendlineLbl>
              <c:layout>
                <c:manualLayout>
                  <c:x val="8.006693503230676E-2"/>
                  <c:y val="-4.5330290874629892E-2"/>
                </c:manualLayout>
              </c:layout>
              <c:tx>
                <c:rich>
                  <a:bodyPr/>
                  <a:lstStyle/>
                  <a:p>
                    <a:pPr>
                      <a:defRPr lang="id-ID"/>
                    </a:pPr>
                    <a:r>
                      <a:rPr lang="en-US"/>
                      <a:t>Y= 1231X - 2.0 x 106
R² = 0.492</a:t>
                    </a:r>
                  </a:p>
                </c:rich>
              </c:tx>
              <c:numFmt formatCode="General" sourceLinked="0"/>
            </c:trendlineLbl>
          </c:trendline>
          <c:xVal>
            <c:numRef>
              <c:f>'tabel baru'!$O$3:$O$19</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'tabel baru'!$P$3:$P$19</c:f>
              <c:numCache>
                <c:formatCode>General</c:formatCode>
                <c:ptCount val="17"/>
                <c:pt idx="0">
                  <c:v>4861.49</c:v>
                </c:pt>
                <c:pt idx="1">
                  <c:v>4883.71</c:v>
                </c:pt>
                <c:pt idx="2">
                  <c:v>5722.8600000000024</c:v>
                </c:pt>
                <c:pt idx="3">
                  <c:v>6976</c:v>
                </c:pt>
                <c:pt idx="4">
                  <c:v>10182.61</c:v>
                </c:pt>
                <c:pt idx="5">
                  <c:v>12029.28</c:v>
                </c:pt>
                <c:pt idx="6">
                  <c:v>15380.43</c:v>
                </c:pt>
                <c:pt idx="7">
                  <c:v>16177.16</c:v>
                </c:pt>
                <c:pt idx="8">
                  <c:v>23905.38</c:v>
                </c:pt>
                <c:pt idx="9">
                  <c:v>16127.92</c:v>
                </c:pt>
                <c:pt idx="10">
                  <c:v>26649.919999999896</c:v>
                </c:pt>
                <c:pt idx="11">
                  <c:v>33464.18</c:v>
                </c:pt>
                <c:pt idx="12">
                  <c:v>29244.809999999896</c:v>
                </c:pt>
                <c:pt idx="13">
                  <c:v>26831.68</c:v>
                </c:pt>
                <c:pt idx="14">
                  <c:v>15464.99</c:v>
                </c:pt>
                <c:pt idx="15">
                  <c:v>17886.149999999896</c:v>
                </c:pt>
                <c:pt idx="16">
                  <c:v>16204.16</c:v>
                </c:pt>
              </c:numCache>
            </c:numRef>
          </c:yVal>
          <c:smooth val="0"/>
          <c:extLst>
            <c:ext xmlns:c16="http://schemas.microsoft.com/office/drawing/2014/chart" uri="{C3380CC4-5D6E-409C-BE32-E72D297353CC}">
              <c16:uniqueId val="{00000001-94CE-A24E-AAF4-13E2C497F858}"/>
            </c:ext>
          </c:extLst>
        </c:ser>
        <c:ser>
          <c:idx val="1"/>
          <c:order val="1"/>
          <c:tx>
            <c:strRef>
              <c:f>'tabel baru'!$Q$2</c:f>
              <c:strCache>
                <c:ptCount val="1"/>
                <c:pt idx="0">
                  <c:v>Harga CPO (Rp/Kg)</c:v>
                </c:pt>
              </c:strCache>
            </c:strRef>
          </c:tx>
          <c:marker>
            <c:symbol val="none"/>
          </c:marker>
          <c:trendline>
            <c:trendlineType val="linear"/>
            <c:dispRSqr val="1"/>
            <c:dispEq val="1"/>
            <c:trendlineLbl>
              <c:layout>
                <c:manualLayout>
                  <c:x val="0.13711150995831387"/>
                  <c:y val="9.4964412969011425E-2"/>
                </c:manualLayout>
              </c:layout>
              <c:tx>
                <c:rich>
                  <a:bodyPr/>
                  <a:lstStyle/>
                  <a:p>
                    <a:pPr>
                      <a:defRPr lang="id-ID"/>
                    </a:pPr>
                    <a:r>
                      <a:rPr lang="en-US"/>
                      <a:t>Y= 351.5X - 70044
R² = 0.783</a:t>
                    </a:r>
                  </a:p>
                </c:rich>
              </c:tx>
              <c:numFmt formatCode="General" sourceLinked="0"/>
            </c:trendlineLbl>
          </c:trendline>
          <c:xVal>
            <c:numRef>
              <c:f>'tabel baru'!$O$3:$O$19</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'tabel baru'!$Q$3:$Q$19</c:f>
              <c:numCache>
                <c:formatCode>General</c:formatCode>
                <c:ptCount val="17"/>
                <c:pt idx="0">
                  <c:v>2024.04</c:v>
                </c:pt>
                <c:pt idx="1">
                  <c:v>2169</c:v>
                </c:pt>
                <c:pt idx="2">
                  <c:v>3136.67</c:v>
                </c:pt>
                <c:pt idx="3">
                  <c:v>3303.98</c:v>
                </c:pt>
                <c:pt idx="4">
                  <c:v>5285.75</c:v>
                </c:pt>
                <c:pt idx="5">
                  <c:v>4286.8</c:v>
                </c:pt>
                <c:pt idx="6">
                  <c:v>3111.54</c:v>
                </c:pt>
                <c:pt idx="7">
                  <c:v>5124.1100000000024</c:v>
                </c:pt>
                <c:pt idx="8">
                  <c:v>7059.6600000000044</c:v>
                </c:pt>
                <c:pt idx="9">
                  <c:v>6218.8</c:v>
                </c:pt>
                <c:pt idx="10">
                  <c:v>6885.23</c:v>
                </c:pt>
                <c:pt idx="11">
                  <c:v>7391.1</c:v>
                </c:pt>
                <c:pt idx="12">
                  <c:v>7158.2700000000013</c:v>
                </c:pt>
                <c:pt idx="13">
                  <c:v>7158.87</c:v>
                </c:pt>
                <c:pt idx="14">
                  <c:v>8123.99</c:v>
                </c:pt>
                <c:pt idx="15">
                  <c:v>6676.71</c:v>
                </c:pt>
                <c:pt idx="16">
                  <c:v>6676.72</c:v>
                </c:pt>
              </c:numCache>
            </c:numRef>
          </c:yVal>
          <c:smooth val="0"/>
          <c:extLst>
            <c:ext xmlns:c16="http://schemas.microsoft.com/office/drawing/2014/chart" uri="{C3380CC4-5D6E-409C-BE32-E72D297353CC}">
              <c16:uniqueId val="{00000003-94CE-A24E-AAF4-13E2C497F858}"/>
            </c:ext>
          </c:extLst>
        </c:ser>
        <c:dLbls>
          <c:showLegendKey val="0"/>
          <c:showVal val="0"/>
          <c:showCatName val="0"/>
          <c:showSerName val="0"/>
          <c:showPercent val="0"/>
          <c:showBubbleSize val="0"/>
        </c:dLbls>
        <c:axId val="1808386320"/>
        <c:axId val="1808396112"/>
      </c:scatterChart>
      <c:valAx>
        <c:axId val="1808386320"/>
        <c:scaling>
          <c:orientation val="minMax"/>
        </c:scaling>
        <c:delete val="0"/>
        <c:axPos val="b"/>
        <c:numFmt formatCode="General" sourceLinked="1"/>
        <c:majorTickMark val="none"/>
        <c:minorTickMark val="none"/>
        <c:tickLblPos val="nextTo"/>
        <c:txPr>
          <a:bodyPr/>
          <a:lstStyle/>
          <a:p>
            <a:pPr>
              <a:defRPr lang="id-ID"/>
            </a:pPr>
            <a:endParaRPr lang="en-US"/>
          </a:p>
        </c:txPr>
        <c:crossAx val="1808396112"/>
        <c:crosses val="autoZero"/>
        <c:crossBetween val="midCat"/>
      </c:valAx>
      <c:valAx>
        <c:axId val="1808396112"/>
        <c:scaling>
          <c:orientation val="minMax"/>
        </c:scaling>
        <c:delete val="0"/>
        <c:axPos val="l"/>
        <c:majorGridlines/>
        <c:numFmt formatCode="General" sourceLinked="1"/>
        <c:majorTickMark val="none"/>
        <c:minorTickMark val="none"/>
        <c:tickLblPos val="nextTo"/>
        <c:txPr>
          <a:bodyPr/>
          <a:lstStyle/>
          <a:p>
            <a:pPr>
              <a:defRPr lang="id-ID"/>
            </a:pPr>
            <a:endParaRPr lang="en-US"/>
          </a:p>
        </c:txPr>
        <c:crossAx val="1808386320"/>
        <c:crosses val="autoZero"/>
        <c:crossBetween val="midCat"/>
      </c:valAx>
      <c:spPr>
        <a:noFill/>
        <a:ln>
          <a:noFill/>
        </a:ln>
      </c:spPr>
    </c:plotArea>
    <c:legend>
      <c:legendPos val="b"/>
      <c:layout>
        <c:manualLayout>
          <c:xMode val="edge"/>
          <c:yMode val="edge"/>
          <c:x val="0.1520128745058599"/>
          <c:y val="0.83365754261342428"/>
          <c:w val="0.80424193076198269"/>
          <c:h val="0.16384687284894128"/>
        </c:manualLayout>
      </c:layout>
      <c:overlay val="0"/>
      <c:txPr>
        <a:bodyPr/>
        <a:lstStyle/>
        <a:p>
          <a:pPr>
            <a:defRPr lang="id-ID"/>
          </a:pPr>
          <a:endParaRPr lang="en-US"/>
        </a:p>
      </c:txPr>
    </c:legend>
    <c:plotVisOnly val="1"/>
    <c:dispBlanksAs val="gap"/>
    <c:showDLblsOverMax val="0"/>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13222755439912"/>
          <c:y val="5.1400554097404488E-2"/>
          <c:w val="0.81167255276522388"/>
          <c:h val="0.50824599078224741"/>
        </c:manualLayout>
      </c:layout>
      <c:scatterChart>
        <c:scatterStyle val="lineMarker"/>
        <c:varyColors val="0"/>
        <c:ser>
          <c:idx val="0"/>
          <c:order val="0"/>
          <c:tx>
            <c:strRef>
              <c:f>Sheet1!$H$2</c:f>
              <c:strCache>
                <c:ptCount val="1"/>
                <c:pt idx="0">
                  <c:v>Jumlah Petani Karet (KK)</c:v>
                </c:pt>
              </c:strCache>
            </c:strRef>
          </c:tx>
          <c:marker>
            <c:symbol val="none"/>
          </c:marker>
          <c:trendline>
            <c:trendlineType val="linear"/>
            <c:dispRSqr val="1"/>
            <c:dispEq val="1"/>
            <c:trendlineLbl>
              <c:tx>
                <c:rich>
                  <a:bodyPr/>
                  <a:lstStyle/>
                  <a:p>
                    <a:pPr>
                      <a:defRPr lang="id-ID"/>
                    </a:pPr>
                    <a:r>
                      <a:rPr lang="en-US"/>
                      <a:t>Y = 3838X - 7.0 x 206
R² = 0.575</a:t>
                    </a:r>
                  </a:p>
                </c:rich>
              </c:tx>
              <c:numFmt formatCode="General" sourceLinked="0"/>
            </c:trendlineLbl>
          </c:trendline>
          <c:xVal>
            <c:numRef>
              <c:f>Sheet1!$G$3:$G$19</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Sheet1!$H$3:$H$19</c:f>
              <c:numCache>
                <c:formatCode>0.00</c:formatCode>
                <c:ptCount val="17"/>
                <c:pt idx="0">
                  <c:v>238884</c:v>
                </c:pt>
                <c:pt idx="1">
                  <c:v>182524</c:v>
                </c:pt>
                <c:pt idx="2">
                  <c:v>190113</c:v>
                </c:pt>
                <c:pt idx="3">
                  <c:v>190127</c:v>
                </c:pt>
                <c:pt idx="4">
                  <c:v>216724</c:v>
                </c:pt>
                <c:pt idx="5">
                  <c:v>226908</c:v>
                </c:pt>
                <c:pt idx="6">
                  <c:v>228576</c:v>
                </c:pt>
                <c:pt idx="7">
                  <c:v>235888</c:v>
                </c:pt>
                <c:pt idx="8">
                  <c:v>246380</c:v>
                </c:pt>
                <c:pt idx="9">
                  <c:v>251184</c:v>
                </c:pt>
                <c:pt idx="10">
                  <c:v>251403</c:v>
                </c:pt>
                <c:pt idx="11">
                  <c:v>249978</c:v>
                </c:pt>
                <c:pt idx="12">
                  <c:v>217542</c:v>
                </c:pt>
                <c:pt idx="13">
                  <c:v>254813</c:v>
                </c:pt>
                <c:pt idx="14">
                  <c:v>255932</c:v>
                </c:pt>
                <c:pt idx="15">
                  <c:v>256256</c:v>
                </c:pt>
                <c:pt idx="16">
                  <c:v>263651</c:v>
                </c:pt>
              </c:numCache>
            </c:numRef>
          </c:yVal>
          <c:smooth val="0"/>
          <c:extLst>
            <c:ext xmlns:c16="http://schemas.microsoft.com/office/drawing/2014/chart" uri="{C3380CC4-5D6E-409C-BE32-E72D297353CC}">
              <c16:uniqueId val="{00000001-9979-5746-9B88-B5C7587F9746}"/>
            </c:ext>
          </c:extLst>
        </c:ser>
        <c:ser>
          <c:idx val="1"/>
          <c:order val="1"/>
          <c:tx>
            <c:strRef>
              <c:f>Sheet1!$I$2</c:f>
              <c:strCache>
                <c:ptCount val="1"/>
                <c:pt idx="0">
                  <c:v>Luas Lahan Sawit (Ha)</c:v>
                </c:pt>
              </c:strCache>
            </c:strRef>
          </c:tx>
          <c:marker>
            <c:symbol val="none"/>
          </c:marker>
          <c:trendline>
            <c:spPr>
              <a:ln>
                <a:solidFill>
                  <a:schemeClr val="accent6">
                    <a:lumMod val="75000"/>
                  </a:schemeClr>
                </a:solidFill>
              </a:ln>
            </c:spPr>
            <c:trendlineType val="linear"/>
            <c:dispRSqr val="1"/>
            <c:dispEq val="1"/>
            <c:trendlineLbl>
              <c:layout>
                <c:manualLayout>
                  <c:x val="8.2581372594700067E-2"/>
                  <c:y val="0.11530949256342957"/>
                </c:manualLayout>
              </c:layout>
              <c:tx>
                <c:rich>
                  <a:bodyPr/>
                  <a:lstStyle/>
                  <a:p>
                    <a:pPr>
                      <a:defRPr lang="id-ID"/>
                    </a:pPr>
                    <a:r>
                      <a:rPr lang="en-US"/>
                      <a:t>Y= 28503X - 6.0 x 107
R² = 0.963</a:t>
                    </a:r>
                  </a:p>
                </c:rich>
              </c:tx>
              <c:numFmt formatCode="General" sourceLinked="0"/>
            </c:trendlineLbl>
          </c:trendline>
          <c:xVal>
            <c:numRef>
              <c:f>Sheet1!$G$3:$G$19</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Sheet1!$I$3:$I$19</c:f>
              <c:numCache>
                <c:formatCode>0.00</c:formatCode>
                <c:ptCount val="17"/>
                <c:pt idx="0">
                  <c:v>296010</c:v>
                </c:pt>
                <c:pt idx="1">
                  <c:v>301879</c:v>
                </c:pt>
                <c:pt idx="2">
                  <c:v>302152</c:v>
                </c:pt>
                <c:pt idx="3">
                  <c:v>328829</c:v>
                </c:pt>
                <c:pt idx="4">
                  <c:v>365304</c:v>
                </c:pt>
                <c:pt idx="5">
                  <c:v>403467</c:v>
                </c:pt>
                <c:pt idx="6">
                  <c:v>442888</c:v>
                </c:pt>
                <c:pt idx="7">
                  <c:v>448899</c:v>
                </c:pt>
                <c:pt idx="8">
                  <c:v>484137</c:v>
                </c:pt>
                <c:pt idx="9">
                  <c:v>489384</c:v>
                </c:pt>
                <c:pt idx="10">
                  <c:v>513959</c:v>
                </c:pt>
                <c:pt idx="11">
                  <c:v>532293</c:v>
                </c:pt>
                <c:pt idx="12">
                  <c:v>589340</c:v>
                </c:pt>
                <c:pt idx="13">
                  <c:v>593433</c:v>
                </c:pt>
                <c:pt idx="14">
                  <c:v>662846</c:v>
                </c:pt>
                <c:pt idx="15">
                  <c:v>689966</c:v>
                </c:pt>
                <c:pt idx="16">
                  <c:v>791025</c:v>
                </c:pt>
              </c:numCache>
            </c:numRef>
          </c:yVal>
          <c:smooth val="0"/>
          <c:extLst>
            <c:ext xmlns:c16="http://schemas.microsoft.com/office/drawing/2014/chart" uri="{C3380CC4-5D6E-409C-BE32-E72D297353CC}">
              <c16:uniqueId val="{00000003-9979-5746-9B88-B5C7587F9746}"/>
            </c:ext>
          </c:extLst>
        </c:ser>
        <c:ser>
          <c:idx val="2"/>
          <c:order val="2"/>
          <c:tx>
            <c:strRef>
              <c:f>Sheet1!$J$2</c:f>
              <c:strCache>
                <c:ptCount val="1"/>
                <c:pt idx="0">
                  <c:v>Jumlah Petani (kk)</c:v>
                </c:pt>
              </c:strCache>
            </c:strRef>
          </c:tx>
          <c:marker>
            <c:symbol val="none"/>
          </c:marker>
          <c:trendline>
            <c:spPr>
              <a:ln>
                <a:solidFill>
                  <a:schemeClr val="accent3">
                    <a:lumMod val="75000"/>
                  </a:schemeClr>
                </a:solidFill>
              </a:ln>
            </c:spPr>
            <c:trendlineType val="linear"/>
            <c:dispRSqr val="1"/>
            <c:dispEq val="1"/>
            <c:trendlineLbl>
              <c:layout>
                <c:manualLayout>
                  <c:x val="-0.15552764842205041"/>
                  <c:y val="8.6505176436278794E-2"/>
                </c:manualLayout>
              </c:layout>
              <c:tx>
                <c:rich>
                  <a:bodyPr/>
                  <a:lstStyle/>
                  <a:p>
                    <a:pPr>
                      <a:defRPr lang="id-ID"/>
                    </a:pPr>
                    <a:r>
                      <a:rPr lang="en-US"/>
                      <a:t>Y = 4421X- 9.0 x 106
R² = 0.25</a:t>
                    </a:r>
                  </a:p>
                </c:rich>
              </c:tx>
              <c:numFmt formatCode="General" sourceLinked="0"/>
            </c:trendlineLbl>
          </c:trendline>
          <c:xVal>
            <c:numRef>
              <c:f>Sheet1!$G$3:$G$19</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Sheet1!$J$3:$J$19</c:f>
              <c:numCache>
                <c:formatCode>0.00</c:formatCode>
                <c:ptCount val="17"/>
                <c:pt idx="0">
                  <c:v>222008</c:v>
                </c:pt>
                <c:pt idx="1">
                  <c:v>182524</c:v>
                </c:pt>
                <c:pt idx="2">
                  <c:v>70331</c:v>
                </c:pt>
                <c:pt idx="3">
                  <c:v>76928</c:v>
                </c:pt>
                <c:pt idx="4">
                  <c:v>99771</c:v>
                </c:pt>
                <c:pt idx="5">
                  <c:v>121001</c:v>
                </c:pt>
                <c:pt idx="6">
                  <c:v>133836</c:v>
                </c:pt>
                <c:pt idx="7">
                  <c:v>158669</c:v>
                </c:pt>
                <c:pt idx="8">
                  <c:v>168052</c:v>
                </c:pt>
                <c:pt idx="9">
                  <c:v>168140</c:v>
                </c:pt>
                <c:pt idx="10">
                  <c:v>177808</c:v>
                </c:pt>
                <c:pt idx="11">
                  <c:v>181079</c:v>
                </c:pt>
                <c:pt idx="12">
                  <c:v>186385</c:v>
                </c:pt>
                <c:pt idx="13">
                  <c:v>187631</c:v>
                </c:pt>
                <c:pt idx="14">
                  <c:v>200991</c:v>
                </c:pt>
                <c:pt idx="15">
                  <c:v>172939</c:v>
                </c:pt>
                <c:pt idx="16">
                  <c:v>210684</c:v>
                </c:pt>
              </c:numCache>
            </c:numRef>
          </c:yVal>
          <c:smooth val="0"/>
          <c:extLst>
            <c:ext xmlns:c16="http://schemas.microsoft.com/office/drawing/2014/chart" uri="{C3380CC4-5D6E-409C-BE32-E72D297353CC}">
              <c16:uniqueId val="{00000005-9979-5746-9B88-B5C7587F9746}"/>
            </c:ext>
          </c:extLst>
        </c:ser>
        <c:ser>
          <c:idx val="3"/>
          <c:order val="3"/>
          <c:tx>
            <c:strRef>
              <c:f>Sheet1!$K$2</c:f>
              <c:strCache>
                <c:ptCount val="1"/>
                <c:pt idx="0">
                  <c:v>Luas Lahan Karet (Ha)</c:v>
                </c:pt>
              </c:strCache>
            </c:strRef>
          </c:tx>
          <c:marker>
            <c:symbol val="none"/>
          </c:marker>
          <c:trendline>
            <c:spPr>
              <a:ln>
                <a:solidFill>
                  <a:srgbClr val="002060"/>
                </a:solidFill>
              </a:ln>
            </c:spPr>
            <c:trendlineType val="linear"/>
            <c:dispRSqr val="1"/>
            <c:dispEq val="1"/>
            <c:trendlineLbl>
              <c:layout>
                <c:manualLayout>
                  <c:x val="-0.30292531150125396"/>
                  <c:y val="-6.0384587343250112E-2"/>
                </c:manualLayout>
              </c:layout>
              <c:tx>
                <c:rich>
                  <a:bodyPr/>
                  <a:lstStyle/>
                  <a:p>
                    <a:pPr>
                      <a:defRPr lang="id-ID"/>
                    </a:pPr>
                    <a:r>
                      <a:rPr lang="en-US"/>
                      <a:t>Y = 8122X - 2.0 x 107
R² = 0.872</a:t>
                    </a:r>
                  </a:p>
                </c:rich>
              </c:tx>
              <c:numFmt formatCode="General" sourceLinked="0"/>
            </c:trendlineLbl>
          </c:trendline>
          <c:xVal>
            <c:numRef>
              <c:f>Sheet1!$G$3:$G$19</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Sheet1!$K$3:$K$19</c:f>
              <c:numCache>
                <c:formatCode>0.00</c:formatCode>
                <c:ptCount val="17"/>
                <c:pt idx="0">
                  <c:v>558570</c:v>
                </c:pt>
                <c:pt idx="1">
                  <c:v>558633</c:v>
                </c:pt>
                <c:pt idx="2">
                  <c:v>561162</c:v>
                </c:pt>
                <c:pt idx="3">
                  <c:v>564381</c:v>
                </c:pt>
                <c:pt idx="4">
                  <c:v>567042</c:v>
                </c:pt>
                <c:pt idx="5">
                  <c:v>622192</c:v>
                </c:pt>
                <c:pt idx="6">
                  <c:v>630211</c:v>
                </c:pt>
                <c:pt idx="7">
                  <c:v>636907</c:v>
                </c:pt>
                <c:pt idx="8">
                  <c:v>644943</c:v>
                </c:pt>
                <c:pt idx="9">
                  <c:v>645145</c:v>
                </c:pt>
                <c:pt idx="10">
                  <c:v>649404</c:v>
                </c:pt>
                <c:pt idx="11">
                  <c:v>653160</c:v>
                </c:pt>
                <c:pt idx="12">
                  <c:v>659825</c:v>
                </c:pt>
                <c:pt idx="13">
                  <c:v>664739</c:v>
                </c:pt>
                <c:pt idx="14">
                  <c:v>668121</c:v>
                </c:pt>
                <c:pt idx="15">
                  <c:v>668919</c:v>
                </c:pt>
                <c:pt idx="16">
                  <c:v>669521</c:v>
                </c:pt>
              </c:numCache>
            </c:numRef>
          </c:yVal>
          <c:smooth val="0"/>
          <c:extLst>
            <c:ext xmlns:c16="http://schemas.microsoft.com/office/drawing/2014/chart" uri="{C3380CC4-5D6E-409C-BE32-E72D297353CC}">
              <c16:uniqueId val="{00000007-9979-5746-9B88-B5C7587F9746}"/>
            </c:ext>
          </c:extLst>
        </c:ser>
        <c:dLbls>
          <c:showLegendKey val="0"/>
          <c:showVal val="0"/>
          <c:showCatName val="0"/>
          <c:showSerName val="0"/>
          <c:showPercent val="0"/>
          <c:showBubbleSize val="0"/>
        </c:dLbls>
        <c:axId val="1808395568"/>
        <c:axId val="1808386864"/>
      </c:scatterChart>
      <c:valAx>
        <c:axId val="1808395568"/>
        <c:scaling>
          <c:orientation val="minMax"/>
        </c:scaling>
        <c:delete val="0"/>
        <c:axPos val="b"/>
        <c:numFmt formatCode="General" sourceLinked="1"/>
        <c:majorTickMark val="none"/>
        <c:minorTickMark val="none"/>
        <c:tickLblPos val="nextTo"/>
        <c:txPr>
          <a:bodyPr/>
          <a:lstStyle/>
          <a:p>
            <a:pPr>
              <a:defRPr lang="id-ID"/>
            </a:pPr>
            <a:endParaRPr lang="en-US"/>
          </a:p>
        </c:txPr>
        <c:crossAx val="1808386864"/>
        <c:crosses val="autoZero"/>
        <c:crossBetween val="midCat"/>
      </c:valAx>
      <c:valAx>
        <c:axId val="1808386864"/>
        <c:scaling>
          <c:orientation val="minMax"/>
        </c:scaling>
        <c:delete val="0"/>
        <c:axPos val="l"/>
        <c:majorGridlines/>
        <c:numFmt formatCode="0.00" sourceLinked="1"/>
        <c:majorTickMark val="none"/>
        <c:minorTickMark val="none"/>
        <c:tickLblPos val="nextTo"/>
        <c:txPr>
          <a:bodyPr/>
          <a:lstStyle/>
          <a:p>
            <a:pPr>
              <a:defRPr lang="id-ID"/>
            </a:pPr>
            <a:endParaRPr lang="en-US"/>
          </a:p>
        </c:txPr>
        <c:crossAx val="1808395568"/>
        <c:crosses val="autoZero"/>
        <c:crossBetween val="midCat"/>
      </c:valAx>
    </c:plotArea>
    <c:legend>
      <c:legendPos val="b"/>
      <c:layout>
        <c:manualLayout>
          <c:xMode val="edge"/>
          <c:yMode val="edge"/>
          <c:x val="0"/>
          <c:y val="0.68602745231009676"/>
          <c:w val="0.98659021580882722"/>
          <c:h val="0.31004483291263524"/>
        </c:manualLayout>
      </c:layout>
      <c:overlay val="0"/>
      <c:txPr>
        <a:bodyPr/>
        <a:lstStyle/>
        <a:p>
          <a:pPr>
            <a:defRPr lang="id-ID"/>
          </a:pPr>
          <a:endParaRPr lang="en-US"/>
        </a:p>
      </c:txPr>
    </c:legend>
    <c:plotVisOnly val="1"/>
    <c:dispBlanksAs val="gap"/>
    <c:showDLblsOverMax val="0"/>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001687471480872"/>
          <c:y val="5.0659471246426765E-2"/>
          <c:w val="0.80074123559562893"/>
          <c:h val="0.69012481738418929"/>
        </c:manualLayout>
      </c:layout>
      <c:scatterChart>
        <c:scatterStyle val="lineMarker"/>
        <c:varyColors val="0"/>
        <c:ser>
          <c:idx val="0"/>
          <c:order val="0"/>
          <c:tx>
            <c:strRef>
              <c:f>PDRB!$B$1</c:f>
              <c:strCache>
                <c:ptCount val="1"/>
                <c:pt idx="0">
                  <c:v>PDRB ADHB(Milyar Rupiah)</c:v>
                </c:pt>
              </c:strCache>
            </c:strRef>
          </c:tx>
          <c:marker>
            <c:symbol val="none"/>
          </c:marker>
          <c:trendline>
            <c:trendlineType val="linear"/>
            <c:dispRSqr val="1"/>
            <c:dispEq val="1"/>
            <c:trendlineLbl>
              <c:layout>
                <c:manualLayout>
                  <c:x val="-2.0290759519475246E-2"/>
                  <c:y val="-2.1855131627021459E-2"/>
                </c:manualLayout>
              </c:layout>
              <c:tx>
                <c:rich>
                  <a:bodyPr/>
                  <a:lstStyle/>
                  <a:p>
                    <a:pPr>
                      <a:defRPr lang="id-ID"/>
                    </a:pPr>
                    <a:r>
                      <a:rPr lang="en-US" baseline="0"/>
                      <a:t>Y = 10852X - 2.0 x 10</a:t>
                    </a:r>
                    <a:r>
                      <a:rPr lang="en-US" baseline="30000"/>
                      <a:t>7</a:t>
                    </a:r>
                    <a:r>
                      <a:rPr lang="en-US" baseline="0"/>
                      <a:t>
R² = 0.903</a:t>
                    </a:r>
                    <a:endParaRPr lang="en-US"/>
                  </a:p>
                </c:rich>
              </c:tx>
              <c:numFmt formatCode="General" sourceLinked="0"/>
            </c:trendlineLbl>
          </c:trendline>
          <c:xVal>
            <c:numRef>
              <c:f>PDRB!$A$2:$A$18</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PDRB!$B$2:$B$18</c:f>
              <c:numCache>
                <c:formatCode>#,##0.00</c:formatCode>
                <c:ptCount val="17"/>
                <c:pt idx="0">
                  <c:v>9569.2420000000129</c:v>
                </c:pt>
                <c:pt idx="1">
                  <c:v>11531.784000000012</c:v>
                </c:pt>
                <c:pt idx="2">
                  <c:v>13940.53787</c:v>
                </c:pt>
                <c:pt idx="3">
                  <c:v>15928.52066</c:v>
                </c:pt>
                <c:pt idx="4">
                  <c:v>18487.944000000021</c:v>
                </c:pt>
                <c:pt idx="5">
                  <c:v>22487.010999999897</c:v>
                </c:pt>
                <c:pt idx="6">
                  <c:v>26061.774000000001</c:v>
                </c:pt>
                <c:pt idx="7">
                  <c:v>32076.677</c:v>
                </c:pt>
                <c:pt idx="8">
                  <c:v>41056.484000000011</c:v>
                </c:pt>
                <c:pt idx="9">
                  <c:v>44127.006000000001</c:v>
                </c:pt>
                <c:pt idx="10">
                  <c:v>90618.411269999968</c:v>
                </c:pt>
                <c:pt idx="11">
                  <c:v>103522.91269999897</c:v>
                </c:pt>
                <c:pt idx="12">
                  <c:v>115070.4001</c:v>
                </c:pt>
                <c:pt idx="13">
                  <c:v>129976.04049999999</c:v>
                </c:pt>
                <c:pt idx="14">
                  <c:v>144814.41829999999</c:v>
                </c:pt>
                <c:pt idx="15">
                  <c:v>155065.65599999999</c:v>
                </c:pt>
                <c:pt idx="16">
                  <c:v>171654.18409999865</c:v>
                </c:pt>
              </c:numCache>
            </c:numRef>
          </c:yVal>
          <c:smooth val="0"/>
          <c:extLst>
            <c:ext xmlns:c16="http://schemas.microsoft.com/office/drawing/2014/chart" uri="{C3380CC4-5D6E-409C-BE32-E72D297353CC}">
              <c16:uniqueId val="{00000001-C305-9E41-8C68-D05AB2CE2306}"/>
            </c:ext>
          </c:extLst>
        </c:ser>
        <c:ser>
          <c:idx val="1"/>
          <c:order val="1"/>
          <c:tx>
            <c:strRef>
              <c:f>PDRB!$C$1</c:f>
              <c:strCache>
                <c:ptCount val="1"/>
                <c:pt idx="0">
                  <c:v>PDRB ADHK(Milyar Rupiah)</c:v>
                </c:pt>
              </c:strCache>
            </c:strRef>
          </c:tx>
          <c:marker>
            <c:symbol val="none"/>
          </c:marker>
          <c:trendline>
            <c:spPr>
              <a:ln>
                <a:solidFill>
                  <a:srgbClr val="FFFF00"/>
                </a:solidFill>
              </a:ln>
            </c:spPr>
            <c:trendlineType val="linear"/>
            <c:dispRSqr val="1"/>
            <c:dispEq val="1"/>
            <c:trendlineLbl>
              <c:layout>
                <c:manualLayout>
                  <c:x val="1.067823972207517E-2"/>
                  <c:y val="0.14638642835839871"/>
                </c:manualLayout>
              </c:layout>
              <c:tx>
                <c:rich>
                  <a:bodyPr/>
                  <a:lstStyle/>
                  <a:p>
                    <a:pPr>
                      <a:defRPr lang="id-ID"/>
                    </a:pPr>
                    <a:r>
                      <a:rPr lang="en-US" baseline="0"/>
                      <a:t>Y = 9217X- 2.0 x 10</a:t>
                    </a:r>
                    <a:r>
                      <a:rPr lang="en-US" baseline="30000"/>
                      <a:t>10</a:t>
                    </a:r>
                    <a:r>
                      <a:rPr lang="en-US" baseline="0"/>
                      <a:t>
R² = 0.821</a:t>
                    </a:r>
                    <a:endParaRPr lang="en-US"/>
                  </a:p>
                </c:rich>
              </c:tx>
              <c:numFmt formatCode="General" sourceLinked="0"/>
            </c:trendlineLbl>
          </c:trendline>
          <c:xVal>
            <c:numRef>
              <c:f>PDRB!$A$2:$A$18</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PDRB!$C$2:$C$18</c:f>
              <c:numCache>
                <c:formatCode>#,##0.00</c:formatCode>
                <c:ptCount val="17"/>
                <c:pt idx="0">
                  <c:v>3354.1459999999997</c:v>
                </c:pt>
                <c:pt idx="1">
                  <c:v>10205.592290000002</c:v>
                </c:pt>
                <c:pt idx="2">
                  <c:v>10803.423290000002</c:v>
                </c:pt>
                <c:pt idx="3">
                  <c:v>11343.27954000001</c:v>
                </c:pt>
                <c:pt idx="4">
                  <c:v>11953.885469999987</c:v>
                </c:pt>
                <c:pt idx="5">
                  <c:v>12619.972180000001</c:v>
                </c:pt>
                <c:pt idx="6">
                  <c:v>13363.620730000002</c:v>
                </c:pt>
                <c:pt idx="7">
                  <c:v>14275.161319999987</c:v>
                </c:pt>
                <c:pt idx="8">
                  <c:v>15297.770570000002</c:v>
                </c:pt>
                <c:pt idx="9">
                  <c:v>16274.907719999987</c:v>
                </c:pt>
                <c:pt idx="10">
                  <c:v>90618.411269999968</c:v>
                </c:pt>
                <c:pt idx="11">
                  <c:v>97740.873959999997</c:v>
                </c:pt>
                <c:pt idx="12">
                  <c:v>104615.08212000002</c:v>
                </c:pt>
                <c:pt idx="13">
                  <c:v>111766.13095000002</c:v>
                </c:pt>
                <c:pt idx="14">
                  <c:v>119991.44468999931</c:v>
                </c:pt>
                <c:pt idx="15">
                  <c:v>125037.398</c:v>
                </c:pt>
                <c:pt idx="16">
                  <c:v>130501.1321</c:v>
                </c:pt>
              </c:numCache>
            </c:numRef>
          </c:yVal>
          <c:smooth val="0"/>
          <c:extLst>
            <c:ext xmlns:c16="http://schemas.microsoft.com/office/drawing/2014/chart" uri="{C3380CC4-5D6E-409C-BE32-E72D297353CC}">
              <c16:uniqueId val="{00000003-C305-9E41-8C68-D05AB2CE2306}"/>
            </c:ext>
          </c:extLst>
        </c:ser>
        <c:dLbls>
          <c:showLegendKey val="0"/>
          <c:showVal val="0"/>
          <c:showCatName val="0"/>
          <c:showSerName val="0"/>
          <c:showPercent val="0"/>
          <c:showBubbleSize val="0"/>
        </c:dLbls>
        <c:axId val="1808397744"/>
        <c:axId val="1808389040"/>
      </c:scatterChart>
      <c:valAx>
        <c:axId val="1808397744"/>
        <c:scaling>
          <c:orientation val="minMax"/>
        </c:scaling>
        <c:delete val="0"/>
        <c:axPos val="b"/>
        <c:numFmt formatCode="General" sourceLinked="1"/>
        <c:majorTickMark val="none"/>
        <c:minorTickMark val="none"/>
        <c:tickLblPos val="nextTo"/>
        <c:txPr>
          <a:bodyPr/>
          <a:lstStyle/>
          <a:p>
            <a:pPr>
              <a:defRPr lang="id-ID"/>
            </a:pPr>
            <a:endParaRPr lang="en-US"/>
          </a:p>
        </c:txPr>
        <c:crossAx val="1808389040"/>
        <c:crosses val="autoZero"/>
        <c:crossBetween val="midCat"/>
      </c:valAx>
      <c:valAx>
        <c:axId val="1808389040"/>
        <c:scaling>
          <c:orientation val="minMax"/>
        </c:scaling>
        <c:delete val="0"/>
        <c:axPos val="l"/>
        <c:majorGridlines/>
        <c:numFmt formatCode="#,##0.00" sourceLinked="1"/>
        <c:majorTickMark val="none"/>
        <c:minorTickMark val="none"/>
        <c:tickLblPos val="nextTo"/>
        <c:txPr>
          <a:bodyPr/>
          <a:lstStyle/>
          <a:p>
            <a:pPr>
              <a:defRPr lang="id-ID"/>
            </a:pPr>
            <a:endParaRPr lang="en-US"/>
          </a:p>
        </c:txPr>
        <c:crossAx val="1808397744"/>
        <c:crosses val="autoZero"/>
        <c:crossBetween val="midCat"/>
      </c:valAx>
      <c:spPr>
        <a:noFill/>
        <a:ln w="25400">
          <a:noFill/>
        </a:ln>
      </c:spPr>
    </c:plotArea>
    <c:legend>
      <c:legendPos val="b"/>
      <c:layout>
        <c:manualLayout>
          <c:xMode val="edge"/>
          <c:yMode val="edge"/>
          <c:x val="4.7905803728734375E-2"/>
          <c:y val="0.80123187374480165"/>
          <c:w val="0.91634695233111463"/>
          <c:h val="0.19645967836293624"/>
        </c:manualLayout>
      </c:layout>
      <c:overlay val="0"/>
      <c:txPr>
        <a:bodyPr/>
        <a:lstStyle/>
        <a:p>
          <a:pPr>
            <a:defRPr lang="id-ID"/>
          </a:pPr>
          <a:endParaRPr lang="en-US"/>
        </a:p>
      </c:txPr>
    </c:legend>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5</Pages>
  <Words>4306</Words>
  <Characters>24548</Characters>
  <Application>Microsoft Office Word</Application>
  <DocSecurity>0</DocSecurity>
  <Lines>204</Lines>
  <Paragraphs>57</Paragraphs>
  <ScaleCrop>false</ScaleCrop>
  <Company/>
  <LinksUpToDate>false</LinksUpToDate>
  <CharactersWithSpaces>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2019-10-22T15:38:00Z</dcterms:created>
  <dcterms:modified xsi:type="dcterms:W3CDTF">2019-10-22T16:17:00Z</dcterms:modified>
</cp:coreProperties>
</file>